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5ECEC" w14:textId="3CC3686F" w:rsidR="00243103" w:rsidRPr="00674895" w:rsidRDefault="00243103" w:rsidP="00243103">
      <w:pPr>
        <w:rPr>
          <w:rFonts w:ascii="Adobe Caslon Pro" w:hAnsi="Adobe Caslon Pro"/>
          <w:b/>
          <w:sz w:val="28"/>
        </w:rPr>
      </w:pPr>
      <w:bookmarkStart w:id="0" w:name="_GoBack"/>
      <w:bookmarkEnd w:id="0"/>
      <w:r w:rsidRPr="00674895">
        <w:rPr>
          <w:rFonts w:ascii="Adobe Caslon Pro" w:hAnsi="Adobe Caslon Pro"/>
          <w:b/>
          <w:sz w:val="28"/>
        </w:rPr>
        <w:t xml:space="preserve">Case </w:t>
      </w:r>
      <w:r>
        <w:rPr>
          <w:rFonts w:ascii="Adobe Caslon Pro" w:hAnsi="Adobe Caslon Pro"/>
          <w:b/>
          <w:sz w:val="28"/>
        </w:rPr>
        <w:t>1</w:t>
      </w:r>
      <w:r w:rsidRPr="00674895">
        <w:rPr>
          <w:rFonts w:ascii="Adobe Caslon Pro" w:hAnsi="Adobe Caslon Pro"/>
          <w:b/>
          <w:sz w:val="28"/>
        </w:rPr>
        <w:t>. Teaching Creative Thinking</w:t>
      </w:r>
    </w:p>
    <w:p w14:paraId="2C8EDD2C" w14:textId="77777777" w:rsidR="00243103" w:rsidRDefault="00243103" w:rsidP="00243103">
      <w:pPr>
        <w:rPr>
          <w:rFonts w:ascii="Adobe Caslon Pro" w:hAnsi="Adobe Caslon Pro"/>
          <w:sz w:val="22"/>
        </w:rPr>
      </w:pPr>
    </w:p>
    <w:p w14:paraId="7FC7A6BD" w14:textId="77777777" w:rsidR="00243103" w:rsidRPr="00674895" w:rsidRDefault="00243103" w:rsidP="00243103">
      <w:pPr>
        <w:rPr>
          <w:rFonts w:ascii="Adobe Caslon Pro" w:hAnsi="Adobe Caslon Pro"/>
          <w:b/>
        </w:rPr>
      </w:pPr>
      <w:r w:rsidRPr="00674895">
        <w:rPr>
          <w:rFonts w:ascii="Adobe Caslon Pro" w:hAnsi="Adobe Caslon Pro"/>
          <w:b/>
        </w:rPr>
        <w:t>Background</w:t>
      </w:r>
    </w:p>
    <w:p w14:paraId="2954A4FC" w14:textId="77777777" w:rsidR="00243103" w:rsidRDefault="00243103" w:rsidP="00243103">
      <w:pPr>
        <w:rPr>
          <w:rFonts w:ascii="Adobe Caslon Pro" w:hAnsi="Adobe Caslon Pro"/>
          <w:sz w:val="22"/>
        </w:rPr>
      </w:pPr>
      <w:r>
        <w:rPr>
          <w:rFonts w:ascii="Adobe Caslon Pro" w:hAnsi="Adobe Caslon Pro"/>
          <w:sz w:val="22"/>
        </w:rPr>
        <w:t xml:space="preserve">Indonesia, in many aspects, is a very diverse country. We have over 300 indigenous ethnic groups, more than 700 local languages, and various religious beliefs. We have a long story of living harmony in diversity. However, many people feel and believe that we tend to become fragile from time to time. Our socio-cultural richness has been exploited by our greedy politicians, unethical businessmen, and people who strive to benefit from our social turbulences. Competitions between politicians or political parties easily transform into racial, social group, or religious issues. Hostility, hatred, antipathy, and aggression become easier to ‘communicate’. </w:t>
      </w:r>
    </w:p>
    <w:p w14:paraId="2F4A28FF" w14:textId="77777777" w:rsidR="00243103" w:rsidRDefault="00243103" w:rsidP="00243103">
      <w:pPr>
        <w:rPr>
          <w:rFonts w:ascii="Adobe Caslon Pro" w:hAnsi="Adobe Caslon Pro"/>
          <w:sz w:val="22"/>
        </w:rPr>
      </w:pPr>
    </w:p>
    <w:p w14:paraId="4B13831F" w14:textId="77777777" w:rsidR="00243103" w:rsidRDefault="00243103" w:rsidP="00243103">
      <w:pPr>
        <w:rPr>
          <w:rFonts w:ascii="Adobe Caslon Pro" w:hAnsi="Adobe Caslon Pro"/>
          <w:sz w:val="22"/>
        </w:rPr>
      </w:pPr>
      <w:bookmarkStart w:id="1" w:name="OLE_LINK7"/>
      <w:bookmarkStart w:id="2" w:name="OLE_LINK8"/>
      <w:r>
        <w:rPr>
          <w:rFonts w:ascii="Adobe Caslon Pro" w:hAnsi="Adobe Caslon Pro"/>
          <w:sz w:val="22"/>
        </w:rPr>
        <w:t>Nowadays, the 21</w:t>
      </w:r>
      <w:r w:rsidRPr="00F05563">
        <w:rPr>
          <w:rFonts w:ascii="Adobe Caslon Pro" w:hAnsi="Adobe Caslon Pro"/>
          <w:sz w:val="22"/>
          <w:vertAlign w:val="superscript"/>
        </w:rPr>
        <w:t>st</w:t>
      </w:r>
      <w:r>
        <w:rPr>
          <w:rFonts w:ascii="Adobe Caslon Pro" w:hAnsi="Adobe Caslon Pro"/>
          <w:sz w:val="22"/>
        </w:rPr>
        <w:t xml:space="preserve"> century highlighted by the advancement of the Internet, social media, and mobile devices have offered new way of learning, communicating, and socializing. The world becomes flat and borderless. Undoubtedly, people have gained many advantages from those new emerging technologies. However, people’s readiness and abilities in making use of those technologies also become a potential driving factor of new social problems. </w:t>
      </w:r>
      <w:bookmarkEnd w:id="1"/>
      <w:bookmarkEnd w:id="2"/>
      <w:r>
        <w:rPr>
          <w:rFonts w:ascii="Adobe Caslon Pro" w:hAnsi="Adobe Caslon Pro"/>
          <w:sz w:val="22"/>
        </w:rPr>
        <w:t xml:space="preserve">As regards recent social situation in Indonesia, those aforementioned people with their vested interest have deployed the emerging new media as a shortcut to the influence of public opinions. In July 2014, Indonesia ran a presidential election. During the campaign period, the people were bombarded by negative campaigns used to attack both presidential candidates. Issues of race, ethnic, religious beliefs, ideology, and even physical appearances are some to mention that were used to gain political supports and votes. </w:t>
      </w:r>
    </w:p>
    <w:p w14:paraId="469A16DA" w14:textId="77777777" w:rsidR="00243103" w:rsidRDefault="00243103" w:rsidP="00243103">
      <w:pPr>
        <w:rPr>
          <w:rFonts w:ascii="Adobe Caslon Pro" w:hAnsi="Adobe Caslon Pro"/>
          <w:sz w:val="22"/>
        </w:rPr>
      </w:pPr>
    </w:p>
    <w:p w14:paraId="206B73D3" w14:textId="77777777" w:rsidR="00243103" w:rsidRDefault="00243103" w:rsidP="00243103">
      <w:pPr>
        <w:rPr>
          <w:rFonts w:ascii="Adobe Caslon Pro" w:hAnsi="Adobe Caslon Pro"/>
          <w:sz w:val="22"/>
        </w:rPr>
      </w:pPr>
      <w:bookmarkStart w:id="3" w:name="OLE_LINK9"/>
      <w:bookmarkStart w:id="4" w:name="OLE_LINK10"/>
      <w:r>
        <w:rPr>
          <w:rFonts w:ascii="Adobe Caslon Pro" w:hAnsi="Adobe Caslon Pro"/>
          <w:sz w:val="22"/>
        </w:rPr>
        <w:t>This background gives an obvious fact that people should have critical thinking ability to comprehend, analyze, and evaluate information they gather. This ability will enable them to respond to social phenomena proactively. In this regard, schools play an important role to educate students and help them acquiring knowledge and skills to live their future lives.</w:t>
      </w:r>
    </w:p>
    <w:p w14:paraId="55473C32" w14:textId="77777777" w:rsidR="00243103" w:rsidRDefault="00243103" w:rsidP="00243103">
      <w:pPr>
        <w:rPr>
          <w:rFonts w:ascii="Adobe Caslon Pro" w:hAnsi="Adobe Caslon Pro"/>
          <w:sz w:val="22"/>
        </w:rPr>
      </w:pPr>
    </w:p>
    <w:p w14:paraId="28DD1C23" w14:textId="77777777" w:rsidR="00243103" w:rsidRDefault="00243103" w:rsidP="00243103">
      <w:pPr>
        <w:rPr>
          <w:rFonts w:ascii="Adobe Caslon Pro" w:hAnsi="Adobe Caslon Pro"/>
          <w:sz w:val="22"/>
        </w:rPr>
      </w:pPr>
      <w:r>
        <w:rPr>
          <w:rFonts w:ascii="Adobe Caslon Pro" w:hAnsi="Adobe Caslon Pro"/>
          <w:sz w:val="22"/>
        </w:rPr>
        <w:t>Thus, the issue to be discussed in this case is “how teachers in schools can teach critical thinking skills to their students?”</w:t>
      </w:r>
    </w:p>
    <w:bookmarkEnd w:id="3"/>
    <w:bookmarkEnd w:id="4"/>
    <w:p w14:paraId="458D399D" w14:textId="77777777" w:rsidR="00243103" w:rsidRDefault="00243103" w:rsidP="00243103">
      <w:pPr>
        <w:rPr>
          <w:rFonts w:ascii="Adobe Caslon Pro" w:hAnsi="Adobe Caslon Pro"/>
          <w:sz w:val="22"/>
        </w:rPr>
      </w:pPr>
    </w:p>
    <w:p w14:paraId="55E82023" w14:textId="77777777" w:rsidR="00243103" w:rsidRPr="00674895" w:rsidRDefault="00243103" w:rsidP="00243103">
      <w:pPr>
        <w:rPr>
          <w:rFonts w:ascii="Adobe Caslon Pro" w:hAnsi="Adobe Caslon Pro"/>
          <w:b/>
        </w:rPr>
      </w:pPr>
      <w:r w:rsidRPr="00674895">
        <w:rPr>
          <w:rFonts w:ascii="Adobe Caslon Pro" w:hAnsi="Adobe Caslon Pro"/>
          <w:b/>
        </w:rPr>
        <w:t>Related Concepts</w:t>
      </w:r>
    </w:p>
    <w:p w14:paraId="4525D254" w14:textId="77777777" w:rsidR="00243103" w:rsidRDefault="00243103" w:rsidP="00243103">
      <w:pPr>
        <w:rPr>
          <w:rFonts w:ascii="Adobe Caslon Pro" w:hAnsi="Adobe Caslon Pro"/>
          <w:sz w:val="22"/>
        </w:rPr>
      </w:pPr>
      <w:bookmarkStart w:id="5" w:name="OLE_LINK1"/>
      <w:bookmarkStart w:id="6" w:name="OLE_LINK2"/>
      <w:r>
        <w:rPr>
          <w:rFonts w:ascii="Adobe Caslon Pro" w:hAnsi="Adobe Caslon Pro"/>
          <w:sz w:val="22"/>
        </w:rPr>
        <w:t xml:space="preserve">Paul and Elder (2014) say that </w:t>
      </w:r>
      <w:r w:rsidRPr="00DE7D7D">
        <w:rPr>
          <w:rFonts w:ascii="Adobe Caslon Pro" w:hAnsi="Adobe Caslon Pro"/>
          <w:b/>
          <w:sz w:val="22"/>
        </w:rPr>
        <w:t xml:space="preserve">critical thinking </w:t>
      </w:r>
      <w:r>
        <w:rPr>
          <w:rFonts w:ascii="Adobe Caslon Pro" w:hAnsi="Adobe Caslon Pro"/>
          <w:sz w:val="22"/>
        </w:rPr>
        <w:t>is “the art of analyzing and evaluating thinking with a view to improving it… It is a self-corrective thinking (p.2).” Therefore, a critical thinker:</w:t>
      </w:r>
    </w:p>
    <w:p w14:paraId="5702C4C5" w14:textId="77777777" w:rsidR="00243103" w:rsidRDefault="00243103" w:rsidP="00243103">
      <w:pPr>
        <w:pStyle w:val="ListParagraph"/>
        <w:numPr>
          <w:ilvl w:val="0"/>
          <w:numId w:val="6"/>
        </w:numPr>
        <w:rPr>
          <w:rFonts w:ascii="Adobe Caslon Pro" w:hAnsi="Adobe Caslon Pro"/>
          <w:sz w:val="22"/>
        </w:rPr>
      </w:pPr>
      <w:r>
        <w:rPr>
          <w:rFonts w:ascii="Adobe Caslon Pro" w:hAnsi="Adobe Caslon Pro"/>
          <w:sz w:val="22"/>
        </w:rPr>
        <w:t>Formulates problems clearly;</w:t>
      </w:r>
    </w:p>
    <w:p w14:paraId="204394C2" w14:textId="77777777" w:rsidR="00243103" w:rsidRDefault="00243103" w:rsidP="00243103">
      <w:pPr>
        <w:pStyle w:val="ListParagraph"/>
        <w:numPr>
          <w:ilvl w:val="0"/>
          <w:numId w:val="6"/>
        </w:numPr>
        <w:rPr>
          <w:rFonts w:ascii="Adobe Caslon Pro" w:hAnsi="Adobe Caslon Pro"/>
          <w:sz w:val="22"/>
        </w:rPr>
      </w:pPr>
      <w:r>
        <w:rPr>
          <w:rFonts w:ascii="Adobe Caslon Pro" w:hAnsi="Adobe Caslon Pro"/>
          <w:sz w:val="22"/>
        </w:rPr>
        <w:t>Gathers and assesses relevant information;</w:t>
      </w:r>
    </w:p>
    <w:p w14:paraId="5BAE8C20" w14:textId="77777777" w:rsidR="00243103" w:rsidRDefault="00243103" w:rsidP="00243103">
      <w:pPr>
        <w:pStyle w:val="ListParagraph"/>
        <w:numPr>
          <w:ilvl w:val="0"/>
          <w:numId w:val="6"/>
        </w:numPr>
        <w:rPr>
          <w:rFonts w:ascii="Adobe Caslon Pro" w:hAnsi="Adobe Caslon Pro"/>
          <w:sz w:val="22"/>
        </w:rPr>
      </w:pPr>
      <w:r>
        <w:rPr>
          <w:rFonts w:ascii="Adobe Caslon Pro" w:hAnsi="Adobe Caslon Pro"/>
          <w:sz w:val="22"/>
        </w:rPr>
        <w:t>Comes to well-reasoned conclusions and solutions;</w:t>
      </w:r>
    </w:p>
    <w:p w14:paraId="52428390" w14:textId="77777777" w:rsidR="00243103" w:rsidRDefault="00243103" w:rsidP="00243103">
      <w:pPr>
        <w:pStyle w:val="ListParagraph"/>
        <w:numPr>
          <w:ilvl w:val="0"/>
          <w:numId w:val="6"/>
        </w:numPr>
        <w:rPr>
          <w:rFonts w:ascii="Adobe Caslon Pro" w:hAnsi="Adobe Caslon Pro"/>
          <w:sz w:val="22"/>
        </w:rPr>
      </w:pPr>
      <w:r>
        <w:rPr>
          <w:rFonts w:ascii="Adobe Caslon Pro" w:hAnsi="Adobe Caslon Pro"/>
          <w:sz w:val="22"/>
        </w:rPr>
        <w:t>Thinks openmindedly within alternative systems of thought;</w:t>
      </w:r>
    </w:p>
    <w:p w14:paraId="5CBE0048" w14:textId="77777777" w:rsidR="00243103" w:rsidRDefault="00243103" w:rsidP="00243103">
      <w:pPr>
        <w:pStyle w:val="ListParagraph"/>
        <w:numPr>
          <w:ilvl w:val="0"/>
          <w:numId w:val="6"/>
        </w:numPr>
        <w:rPr>
          <w:rFonts w:ascii="Adobe Caslon Pro" w:hAnsi="Adobe Caslon Pro"/>
          <w:sz w:val="22"/>
        </w:rPr>
      </w:pPr>
      <w:r>
        <w:rPr>
          <w:rFonts w:ascii="Adobe Caslon Pro" w:hAnsi="Adobe Caslon Pro"/>
          <w:sz w:val="22"/>
        </w:rPr>
        <w:t>Communicate effectively with others in figuring out solutions to problems.</w:t>
      </w:r>
    </w:p>
    <w:bookmarkEnd w:id="5"/>
    <w:bookmarkEnd w:id="6"/>
    <w:p w14:paraId="001DA340" w14:textId="77777777" w:rsidR="00243103" w:rsidRDefault="00243103" w:rsidP="00243103">
      <w:pPr>
        <w:rPr>
          <w:rFonts w:ascii="Adobe Caslon Pro" w:hAnsi="Adobe Caslon Pro"/>
          <w:sz w:val="22"/>
        </w:rPr>
      </w:pPr>
    </w:p>
    <w:p w14:paraId="0C0C809B" w14:textId="77777777" w:rsidR="00243103" w:rsidRDefault="00243103" w:rsidP="00243103">
      <w:pPr>
        <w:rPr>
          <w:rFonts w:ascii="Adobe Caslon Pro" w:hAnsi="Adobe Caslon Pro"/>
          <w:sz w:val="22"/>
        </w:rPr>
      </w:pPr>
      <w:r>
        <w:rPr>
          <w:rFonts w:ascii="Adobe Caslon Pro" w:hAnsi="Adobe Caslon Pro"/>
          <w:sz w:val="22"/>
        </w:rPr>
        <w:t>As the R546 class has discussed a video on critical thinking (</w:t>
      </w:r>
      <w:hyperlink r:id="rId7" w:history="1">
        <w:r w:rsidRPr="004D0474">
          <w:rPr>
            <w:rStyle w:val="Hyperlink"/>
            <w:rFonts w:ascii="Adobe Caslon Pro" w:hAnsi="Adobe Caslon Pro"/>
            <w:sz w:val="22"/>
          </w:rPr>
          <w:t>http://youtu.be/GzV1pNQUX5s</w:t>
        </w:r>
      </w:hyperlink>
      <w:r>
        <w:rPr>
          <w:rFonts w:ascii="Adobe Caslon Pro" w:hAnsi="Adobe Caslon Pro"/>
          <w:sz w:val="22"/>
        </w:rPr>
        <w:t xml:space="preserve">) in the Week 4, I will say that critical thinking basically is human nature. As a learning being, human by nature critically thinks what she/he senses as the process of getting the true knowledge. For instance, when someone sees surprising information on her/his friend’s Facebook status, she/he most likely examines that information before sharing or accepting it as a fact. However, someone may become </w:t>
      </w:r>
      <w:r>
        <w:rPr>
          <w:rFonts w:ascii="Adobe Caslon Pro" w:hAnsi="Adobe Caslon Pro"/>
          <w:sz w:val="22"/>
        </w:rPr>
        <w:lastRenderedPageBreak/>
        <w:t xml:space="preserve">less critical when thinking ability is hindered by factors such as bad thinking habits and emotions. </w:t>
      </w:r>
    </w:p>
    <w:p w14:paraId="56AE702F" w14:textId="77777777" w:rsidR="00243103" w:rsidRDefault="00243103" w:rsidP="00243103">
      <w:pPr>
        <w:rPr>
          <w:rFonts w:ascii="Adobe Caslon Pro" w:hAnsi="Adobe Caslon Pro"/>
          <w:sz w:val="22"/>
        </w:rPr>
      </w:pPr>
    </w:p>
    <w:p w14:paraId="7D1293ED" w14:textId="77777777" w:rsidR="00243103" w:rsidRPr="00B364C4" w:rsidRDefault="00243103" w:rsidP="00243103">
      <w:pPr>
        <w:rPr>
          <w:rFonts w:ascii="Adobe Caslon Pro" w:hAnsi="Adobe Caslon Pro"/>
          <w:b/>
        </w:rPr>
      </w:pPr>
      <w:r w:rsidRPr="00B364C4">
        <w:rPr>
          <w:rFonts w:ascii="Adobe Caslon Pro" w:hAnsi="Adobe Caslon Pro"/>
          <w:b/>
        </w:rPr>
        <w:t>Resolution</w:t>
      </w:r>
    </w:p>
    <w:p w14:paraId="4CC1EC59" w14:textId="77777777" w:rsidR="00243103" w:rsidRDefault="00243103" w:rsidP="00243103">
      <w:pPr>
        <w:rPr>
          <w:rFonts w:ascii="Adobe Caslon Pro" w:hAnsi="Adobe Caslon Pro"/>
          <w:sz w:val="22"/>
        </w:rPr>
      </w:pPr>
      <w:bookmarkStart w:id="7" w:name="OLE_LINK5"/>
      <w:bookmarkStart w:id="8" w:name="OLE_LINK6"/>
      <w:r>
        <w:rPr>
          <w:rFonts w:ascii="Adobe Caslon Pro" w:hAnsi="Adobe Caslon Pro"/>
          <w:sz w:val="22"/>
        </w:rPr>
        <w:t>Solution for teaching critical thinking is described as follows:</w:t>
      </w:r>
    </w:p>
    <w:p w14:paraId="4694F8E9" w14:textId="77777777" w:rsidR="00243103" w:rsidRDefault="00243103" w:rsidP="00243103">
      <w:pPr>
        <w:pStyle w:val="ListParagraph"/>
        <w:numPr>
          <w:ilvl w:val="0"/>
          <w:numId w:val="12"/>
        </w:numPr>
        <w:rPr>
          <w:rFonts w:ascii="Adobe Caslon Pro" w:hAnsi="Adobe Caslon Pro"/>
          <w:sz w:val="22"/>
        </w:rPr>
      </w:pPr>
      <w:r>
        <w:rPr>
          <w:rFonts w:ascii="Adobe Caslon Pro" w:hAnsi="Adobe Caslon Pro"/>
          <w:sz w:val="22"/>
        </w:rPr>
        <w:t xml:space="preserve">Teacher makes lists of </w:t>
      </w:r>
      <w:r>
        <w:rPr>
          <w:rFonts w:ascii="Adobe Caslon Pro" w:hAnsi="Adobe Caslon Pro"/>
          <w:b/>
          <w:sz w:val="22"/>
        </w:rPr>
        <w:t>E</w:t>
      </w:r>
      <w:r w:rsidRPr="00220813">
        <w:rPr>
          <w:rFonts w:ascii="Adobe Caslon Pro" w:hAnsi="Adobe Caslon Pro"/>
          <w:b/>
          <w:sz w:val="22"/>
        </w:rPr>
        <w:t xml:space="preserve">valuative </w:t>
      </w:r>
      <w:r>
        <w:rPr>
          <w:rFonts w:ascii="Adobe Caslon Pro" w:hAnsi="Adobe Caslon Pro"/>
          <w:b/>
          <w:sz w:val="22"/>
        </w:rPr>
        <w:t>Q</w:t>
      </w:r>
      <w:r w:rsidRPr="00220813">
        <w:rPr>
          <w:rFonts w:ascii="Adobe Caslon Pro" w:hAnsi="Adobe Caslon Pro"/>
          <w:b/>
          <w:sz w:val="22"/>
        </w:rPr>
        <w:t>uestions</w:t>
      </w:r>
      <w:r>
        <w:rPr>
          <w:rFonts w:ascii="Adobe Caslon Pro" w:hAnsi="Adobe Caslon Pro"/>
          <w:sz w:val="22"/>
        </w:rPr>
        <w:t>. The lists should be categorized in to class activities or processes. Some examples of evaluative questions listed in categories.</w:t>
      </w:r>
    </w:p>
    <w:p w14:paraId="5C1DCFAB" w14:textId="77777777" w:rsidR="00243103" w:rsidRDefault="00243103" w:rsidP="00243103">
      <w:pPr>
        <w:pStyle w:val="ListParagraph"/>
        <w:numPr>
          <w:ilvl w:val="1"/>
          <w:numId w:val="12"/>
        </w:numPr>
        <w:rPr>
          <w:rFonts w:ascii="Adobe Caslon Pro" w:hAnsi="Adobe Caslon Pro"/>
          <w:sz w:val="22"/>
        </w:rPr>
      </w:pPr>
      <w:r>
        <w:rPr>
          <w:rFonts w:ascii="Adobe Caslon Pro" w:hAnsi="Adobe Caslon Pro"/>
          <w:sz w:val="22"/>
        </w:rPr>
        <w:t>List of evaluative questions for reading or paper assignments. This meant for guiding students to read or write papers critically.</w:t>
      </w:r>
    </w:p>
    <w:p w14:paraId="7EB4C8D4" w14:textId="77777777" w:rsidR="00243103" w:rsidRDefault="00243103" w:rsidP="00243103">
      <w:pPr>
        <w:pStyle w:val="ListParagraph"/>
        <w:numPr>
          <w:ilvl w:val="2"/>
          <w:numId w:val="12"/>
        </w:numPr>
        <w:rPr>
          <w:rFonts w:ascii="Adobe Caslon Pro" w:hAnsi="Adobe Caslon Pro"/>
          <w:sz w:val="22"/>
        </w:rPr>
      </w:pPr>
      <w:r>
        <w:rPr>
          <w:rFonts w:ascii="Adobe Caslon Pro" w:hAnsi="Adobe Caslon Pro"/>
          <w:sz w:val="22"/>
        </w:rPr>
        <w:t>What is the main purpose of this reading?</w:t>
      </w:r>
    </w:p>
    <w:p w14:paraId="78897AED" w14:textId="77777777" w:rsidR="00243103" w:rsidRDefault="00243103" w:rsidP="00243103">
      <w:pPr>
        <w:pStyle w:val="ListParagraph"/>
        <w:numPr>
          <w:ilvl w:val="2"/>
          <w:numId w:val="12"/>
        </w:numPr>
        <w:rPr>
          <w:rFonts w:ascii="Adobe Caslon Pro" w:hAnsi="Adobe Caslon Pro"/>
          <w:sz w:val="22"/>
        </w:rPr>
      </w:pPr>
      <w:r>
        <w:rPr>
          <w:rFonts w:ascii="Adobe Caslon Pro" w:hAnsi="Adobe Caslon Pro"/>
          <w:sz w:val="22"/>
        </w:rPr>
        <w:t>What is the key question that the author addresses?</w:t>
      </w:r>
    </w:p>
    <w:p w14:paraId="4D3DD780" w14:textId="77777777" w:rsidR="00243103" w:rsidRDefault="00243103" w:rsidP="00243103">
      <w:pPr>
        <w:pStyle w:val="ListParagraph"/>
        <w:numPr>
          <w:ilvl w:val="2"/>
          <w:numId w:val="12"/>
        </w:numPr>
        <w:rPr>
          <w:rFonts w:ascii="Adobe Caslon Pro" w:hAnsi="Adobe Caslon Pro"/>
          <w:sz w:val="22"/>
        </w:rPr>
      </w:pPr>
      <w:r>
        <w:rPr>
          <w:rFonts w:ascii="Adobe Caslon Pro" w:hAnsi="Adobe Caslon Pro"/>
          <w:sz w:val="22"/>
        </w:rPr>
        <w:t>What is the most important information in this article?</w:t>
      </w:r>
    </w:p>
    <w:p w14:paraId="588117A6" w14:textId="77777777" w:rsidR="00243103" w:rsidRDefault="00243103" w:rsidP="00243103">
      <w:pPr>
        <w:pStyle w:val="ListParagraph"/>
        <w:numPr>
          <w:ilvl w:val="2"/>
          <w:numId w:val="12"/>
        </w:numPr>
        <w:rPr>
          <w:rFonts w:ascii="Adobe Caslon Pro" w:hAnsi="Adobe Caslon Pro"/>
          <w:sz w:val="22"/>
        </w:rPr>
      </w:pPr>
      <w:r>
        <w:rPr>
          <w:rFonts w:ascii="Adobe Caslon Pro" w:hAnsi="Adobe Caslon Pro"/>
          <w:sz w:val="22"/>
        </w:rPr>
        <w:t>What are the implications of author’s line of reasoning?</w:t>
      </w:r>
    </w:p>
    <w:p w14:paraId="6B752673" w14:textId="77777777" w:rsidR="00243103" w:rsidRDefault="00243103" w:rsidP="00243103">
      <w:pPr>
        <w:pStyle w:val="ListParagraph"/>
        <w:numPr>
          <w:ilvl w:val="2"/>
          <w:numId w:val="12"/>
        </w:numPr>
        <w:rPr>
          <w:rFonts w:ascii="Adobe Caslon Pro" w:hAnsi="Adobe Caslon Pro"/>
          <w:sz w:val="22"/>
        </w:rPr>
      </w:pPr>
      <w:r>
        <w:rPr>
          <w:rFonts w:ascii="Adobe Caslon Pro" w:hAnsi="Adobe Caslon Pro"/>
          <w:sz w:val="22"/>
        </w:rPr>
        <w:t>What are other possible points of view in this topic?</w:t>
      </w:r>
    </w:p>
    <w:p w14:paraId="0851003E" w14:textId="77777777" w:rsidR="00243103" w:rsidRDefault="00243103" w:rsidP="00243103">
      <w:pPr>
        <w:pStyle w:val="ListParagraph"/>
        <w:numPr>
          <w:ilvl w:val="1"/>
          <w:numId w:val="12"/>
        </w:numPr>
        <w:rPr>
          <w:rFonts w:ascii="Adobe Caslon Pro" w:hAnsi="Adobe Caslon Pro"/>
          <w:sz w:val="22"/>
        </w:rPr>
      </w:pPr>
      <w:r>
        <w:rPr>
          <w:rFonts w:ascii="Adobe Caslon Pro" w:hAnsi="Adobe Caslon Pro"/>
          <w:sz w:val="22"/>
        </w:rPr>
        <w:t>List of evaluative questions for class discussion. The following questions are to be asked by teacher during class discussion to develop their critical thinking habits.</w:t>
      </w:r>
    </w:p>
    <w:p w14:paraId="268304BF" w14:textId="77777777" w:rsidR="00243103" w:rsidRDefault="00243103" w:rsidP="00243103">
      <w:pPr>
        <w:pStyle w:val="ListParagraph"/>
        <w:numPr>
          <w:ilvl w:val="2"/>
          <w:numId w:val="12"/>
        </w:numPr>
        <w:rPr>
          <w:rFonts w:ascii="Adobe Caslon Pro" w:hAnsi="Adobe Caslon Pro"/>
          <w:sz w:val="22"/>
        </w:rPr>
      </w:pPr>
      <w:r>
        <w:rPr>
          <w:rFonts w:ascii="Adobe Caslon Pro" w:hAnsi="Adobe Caslon Pro"/>
          <w:sz w:val="22"/>
        </w:rPr>
        <w:t>Could you elaborate that further?</w:t>
      </w:r>
    </w:p>
    <w:p w14:paraId="0B59CC09" w14:textId="77777777" w:rsidR="00243103" w:rsidRDefault="00243103" w:rsidP="00243103">
      <w:pPr>
        <w:pStyle w:val="ListParagraph"/>
        <w:numPr>
          <w:ilvl w:val="2"/>
          <w:numId w:val="12"/>
        </w:numPr>
        <w:rPr>
          <w:rFonts w:ascii="Adobe Caslon Pro" w:hAnsi="Adobe Caslon Pro"/>
          <w:sz w:val="22"/>
        </w:rPr>
      </w:pPr>
      <w:r>
        <w:rPr>
          <w:rFonts w:ascii="Adobe Caslon Pro" w:hAnsi="Adobe Caslon Pro"/>
          <w:sz w:val="22"/>
        </w:rPr>
        <w:t>Could you give me an example of that?</w:t>
      </w:r>
    </w:p>
    <w:p w14:paraId="0EF53509" w14:textId="77777777" w:rsidR="00243103" w:rsidRDefault="00243103" w:rsidP="00243103">
      <w:pPr>
        <w:pStyle w:val="ListParagraph"/>
        <w:numPr>
          <w:ilvl w:val="2"/>
          <w:numId w:val="12"/>
        </w:numPr>
        <w:rPr>
          <w:rFonts w:ascii="Adobe Caslon Pro" w:hAnsi="Adobe Caslon Pro"/>
          <w:sz w:val="22"/>
        </w:rPr>
      </w:pPr>
      <w:r>
        <w:rPr>
          <w:rFonts w:ascii="Adobe Caslon Pro" w:hAnsi="Adobe Caslon Pro"/>
          <w:sz w:val="22"/>
        </w:rPr>
        <w:t>How could we check on that statement?</w:t>
      </w:r>
    </w:p>
    <w:p w14:paraId="700063D9" w14:textId="77777777" w:rsidR="00243103" w:rsidRDefault="00243103" w:rsidP="00243103">
      <w:pPr>
        <w:pStyle w:val="ListParagraph"/>
        <w:numPr>
          <w:ilvl w:val="2"/>
          <w:numId w:val="12"/>
        </w:numPr>
        <w:rPr>
          <w:rFonts w:ascii="Adobe Caslon Pro" w:hAnsi="Adobe Caslon Pro"/>
          <w:sz w:val="22"/>
        </w:rPr>
      </w:pPr>
      <w:r>
        <w:rPr>
          <w:rFonts w:ascii="Adobe Caslon Pro" w:hAnsi="Adobe Caslon Pro"/>
          <w:sz w:val="22"/>
        </w:rPr>
        <w:t>Do we need to consider another point of view?</w:t>
      </w:r>
    </w:p>
    <w:p w14:paraId="5A0363E8" w14:textId="77777777" w:rsidR="00243103" w:rsidRDefault="00243103" w:rsidP="00243103">
      <w:pPr>
        <w:pStyle w:val="ListParagraph"/>
        <w:numPr>
          <w:ilvl w:val="2"/>
          <w:numId w:val="12"/>
        </w:numPr>
        <w:rPr>
          <w:rFonts w:ascii="Adobe Caslon Pro" w:hAnsi="Adobe Caslon Pro"/>
          <w:sz w:val="22"/>
        </w:rPr>
      </w:pPr>
      <w:r>
        <w:rPr>
          <w:rFonts w:ascii="Adobe Caslon Pro" w:hAnsi="Adobe Caslon Pro"/>
          <w:sz w:val="22"/>
        </w:rPr>
        <w:t>Does all this make sense together?</w:t>
      </w:r>
    </w:p>
    <w:p w14:paraId="4F1CA0A9" w14:textId="77777777" w:rsidR="00243103" w:rsidRDefault="00243103" w:rsidP="00243103">
      <w:pPr>
        <w:pStyle w:val="ListParagraph"/>
        <w:numPr>
          <w:ilvl w:val="2"/>
          <w:numId w:val="12"/>
        </w:numPr>
        <w:rPr>
          <w:rFonts w:ascii="Adobe Caslon Pro" w:hAnsi="Adobe Caslon Pro"/>
          <w:sz w:val="22"/>
        </w:rPr>
      </w:pPr>
      <w:r>
        <w:rPr>
          <w:rFonts w:ascii="Adobe Caslon Pro" w:hAnsi="Adobe Caslon Pro"/>
          <w:sz w:val="22"/>
        </w:rPr>
        <w:t>Does what you say follow from the evidence?</w:t>
      </w:r>
    </w:p>
    <w:p w14:paraId="184C4405" w14:textId="77777777" w:rsidR="00243103" w:rsidRPr="00107ED9" w:rsidRDefault="00243103" w:rsidP="00243103">
      <w:pPr>
        <w:pStyle w:val="ListParagraph"/>
        <w:numPr>
          <w:ilvl w:val="1"/>
          <w:numId w:val="12"/>
        </w:numPr>
        <w:rPr>
          <w:rFonts w:ascii="Adobe Caslon Pro" w:hAnsi="Adobe Caslon Pro"/>
          <w:sz w:val="22"/>
        </w:rPr>
      </w:pPr>
      <w:r>
        <w:rPr>
          <w:rFonts w:ascii="Adobe Caslon Pro" w:hAnsi="Adobe Caslon Pro"/>
          <w:sz w:val="22"/>
        </w:rPr>
        <w:t>Teacher may also develop other lists of evaluative questions for other class activities or processes.</w:t>
      </w:r>
    </w:p>
    <w:p w14:paraId="40DA3860" w14:textId="77777777" w:rsidR="00243103" w:rsidRDefault="00243103" w:rsidP="00243103">
      <w:pPr>
        <w:pStyle w:val="ListParagraph"/>
        <w:numPr>
          <w:ilvl w:val="0"/>
          <w:numId w:val="12"/>
        </w:numPr>
        <w:rPr>
          <w:rFonts w:ascii="Adobe Caslon Pro" w:hAnsi="Adobe Caslon Pro"/>
          <w:sz w:val="22"/>
        </w:rPr>
      </w:pPr>
      <w:r>
        <w:rPr>
          <w:rFonts w:ascii="Adobe Caslon Pro" w:hAnsi="Adobe Caslon Pro"/>
          <w:sz w:val="22"/>
        </w:rPr>
        <w:t>Teacher is encouraged to use various critical thinking strategies during class activities. Examples of those activities are provided as follows:</w:t>
      </w:r>
    </w:p>
    <w:p w14:paraId="0EB19C6F" w14:textId="77777777" w:rsidR="00243103" w:rsidRDefault="00243103" w:rsidP="00243103">
      <w:pPr>
        <w:pStyle w:val="ListParagraph"/>
        <w:numPr>
          <w:ilvl w:val="1"/>
          <w:numId w:val="12"/>
        </w:numPr>
        <w:rPr>
          <w:rFonts w:ascii="Adobe Caslon Pro" w:hAnsi="Adobe Caslon Pro"/>
          <w:sz w:val="22"/>
        </w:rPr>
      </w:pPr>
      <w:r w:rsidRPr="00220813">
        <w:rPr>
          <w:rFonts w:ascii="Adobe Caslon Pro" w:hAnsi="Adobe Caslon Pro"/>
          <w:b/>
          <w:sz w:val="22"/>
        </w:rPr>
        <w:t xml:space="preserve">Plus Minus Interesting (PMI). </w:t>
      </w:r>
      <w:r>
        <w:rPr>
          <w:rFonts w:ascii="Adobe Caslon Pro" w:hAnsi="Adobe Caslon Pro"/>
          <w:sz w:val="22"/>
        </w:rPr>
        <w:t xml:space="preserve">When discussing a topic, teachers can ask students to list plus-minus-interesting of a topic (technology, movie, TV program, software, game, book, etc.). Then teacher can ask students how to distinguish between plus and interesting. Also, teacher can ask students to think how the plus may become minus, and </w:t>
      </w:r>
      <w:r w:rsidRPr="00220813">
        <w:rPr>
          <w:rFonts w:ascii="Adobe Caslon Pro" w:hAnsi="Adobe Caslon Pro"/>
          <w:i/>
          <w:sz w:val="22"/>
        </w:rPr>
        <w:t>vice versa</w:t>
      </w:r>
      <w:r>
        <w:rPr>
          <w:rFonts w:ascii="Adobe Caslon Pro" w:hAnsi="Adobe Caslon Pro"/>
          <w:sz w:val="22"/>
        </w:rPr>
        <w:t>.</w:t>
      </w:r>
    </w:p>
    <w:p w14:paraId="4ECB14D5" w14:textId="77777777" w:rsidR="00243103" w:rsidRDefault="00243103" w:rsidP="00243103">
      <w:pPr>
        <w:pStyle w:val="ListParagraph"/>
        <w:numPr>
          <w:ilvl w:val="1"/>
          <w:numId w:val="12"/>
        </w:numPr>
        <w:rPr>
          <w:rFonts w:ascii="Adobe Caslon Pro" w:hAnsi="Adobe Caslon Pro"/>
          <w:sz w:val="22"/>
        </w:rPr>
      </w:pPr>
      <w:r w:rsidRPr="00424DA2">
        <w:rPr>
          <w:rFonts w:ascii="Adobe Caslon Pro" w:hAnsi="Adobe Caslon Pro"/>
          <w:b/>
          <w:sz w:val="22"/>
        </w:rPr>
        <w:t xml:space="preserve">Fat and Skinny Questions. </w:t>
      </w:r>
      <w:r>
        <w:rPr>
          <w:rFonts w:ascii="Adobe Caslon Pro" w:hAnsi="Adobe Caslon Pro"/>
          <w:sz w:val="22"/>
        </w:rPr>
        <w:t>In many class activities, teacher can engage students to develop their critical thinking skills by asking them to provide “fat” (big, deep, controversial, and essential) and “skinny” questions (factual or surface level) related a topic (technology, movie, game, book, etc.).</w:t>
      </w:r>
    </w:p>
    <w:p w14:paraId="5FEB064B" w14:textId="77777777" w:rsidR="00243103" w:rsidRPr="00424DA2" w:rsidRDefault="00243103" w:rsidP="00243103">
      <w:pPr>
        <w:pStyle w:val="ListParagraph"/>
        <w:numPr>
          <w:ilvl w:val="1"/>
          <w:numId w:val="12"/>
        </w:numPr>
        <w:rPr>
          <w:rFonts w:ascii="Adobe Caslon Pro" w:hAnsi="Adobe Caslon Pro"/>
          <w:sz w:val="22"/>
        </w:rPr>
      </w:pPr>
      <w:r w:rsidRPr="00A978D5">
        <w:rPr>
          <w:rFonts w:ascii="Adobe Caslon Pro" w:hAnsi="Adobe Caslon Pro"/>
          <w:b/>
          <w:sz w:val="22"/>
        </w:rPr>
        <w:t xml:space="preserve">Class Debate. </w:t>
      </w:r>
      <w:r>
        <w:rPr>
          <w:rFonts w:ascii="Adobe Caslon Pro" w:hAnsi="Adobe Caslon Pro"/>
          <w:sz w:val="22"/>
        </w:rPr>
        <w:t>In most subjects and topics, teacher can arrange a class debate. First, teacher provides a statement as the topic for class debate. Second, teacher form three groups; first groups should support the statement, second group should oppose the statement and third group should evaluate other groups’ arguments. Next, teacher can change the group’s role for the same topic.</w:t>
      </w:r>
    </w:p>
    <w:bookmarkEnd w:id="7"/>
    <w:bookmarkEnd w:id="8"/>
    <w:p w14:paraId="565D600F" w14:textId="77777777" w:rsidR="00243103" w:rsidRPr="00DE7D7D" w:rsidRDefault="00243103" w:rsidP="00243103">
      <w:pPr>
        <w:rPr>
          <w:rFonts w:ascii="Adobe Caslon Pro" w:hAnsi="Adobe Caslon Pro"/>
          <w:sz w:val="22"/>
        </w:rPr>
      </w:pPr>
    </w:p>
    <w:p w14:paraId="573B001B" w14:textId="77777777" w:rsidR="00243103" w:rsidRPr="00B364C4" w:rsidRDefault="00243103" w:rsidP="00243103">
      <w:pPr>
        <w:rPr>
          <w:rFonts w:ascii="Adobe Caslon Pro" w:hAnsi="Adobe Caslon Pro"/>
          <w:b/>
        </w:rPr>
      </w:pPr>
      <w:bookmarkStart w:id="9" w:name="OLE_LINK11"/>
      <w:bookmarkStart w:id="10" w:name="OLE_LINK12"/>
      <w:r>
        <w:rPr>
          <w:rFonts w:ascii="Adobe Caslon Pro" w:hAnsi="Adobe Caslon Pro"/>
          <w:b/>
        </w:rPr>
        <w:t>Reference</w:t>
      </w:r>
    </w:p>
    <w:p w14:paraId="0D7FF1CA" w14:textId="77777777" w:rsidR="00243103" w:rsidRDefault="00243103" w:rsidP="00243103">
      <w:pPr>
        <w:ind w:left="630" w:hanging="630"/>
        <w:rPr>
          <w:rFonts w:ascii="Adobe Caslon Pro" w:hAnsi="Adobe Caslon Pro"/>
          <w:sz w:val="22"/>
        </w:rPr>
      </w:pPr>
      <w:r>
        <w:rPr>
          <w:rFonts w:ascii="Adobe Caslon Pro" w:hAnsi="Adobe Caslon Pro"/>
          <w:sz w:val="22"/>
        </w:rPr>
        <w:t xml:space="preserve">Bonk, C.J. (2014). </w:t>
      </w:r>
      <w:r w:rsidRPr="00B364C4">
        <w:rPr>
          <w:rFonts w:ascii="Adobe Caslon Pro" w:hAnsi="Adobe Caslon Pro"/>
          <w:i/>
          <w:sz w:val="22"/>
        </w:rPr>
        <w:t>Handout of R546: Instructional Strategies for Thinking Collaboration, and Motivation.</w:t>
      </w:r>
      <w:r>
        <w:rPr>
          <w:rFonts w:ascii="Adobe Caslon Pro" w:hAnsi="Adobe Caslon Pro"/>
          <w:sz w:val="22"/>
        </w:rPr>
        <w:t xml:space="preserve"> Unpublished.</w:t>
      </w:r>
    </w:p>
    <w:p w14:paraId="2B3328B1" w14:textId="77777777" w:rsidR="00243103" w:rsidRDefault="00243103" w:rsidP="00243103">
      <w:pPr>
        <w:rPr>
          <w:rFonts w:ascii="Adobe Caslon Pro" w:hAnsi="Adobe Caslon Pro"/>
          <w:sz w:val="22"/>
        </w:rPr>
      </w:pPr>
      <w:bookmarkStart w:id="11" w:name="OLE_LINK3"/>
      <w:bookmarkStart w:id="12" w:name="OLE_LINK4"/>
      <w:r>
        <w:rPr>
          <w:rFonts w:ascii="Adobe Caslon Pro" w:hAnsi="Adobe Caslon Pro"/>
          <w:sz w:val="22"/>
        </w:rPr>
        <w:t xml:space="preserve">Paul, R. &amp; Elder, L. (2014). </w:t>
      </w:r>
      <w:r w:rsidRPr="004E720A">
        <w:rPr>
          <w:rFonts w:ascii="Adobe Caslon Pro" w:hAnsi="Adobe Caslon Pro"/>
          <w:i/>
          <w:sz w:val="22"/>
        </w:rPr>
        <w:t xml:space="preserve">The Miniature Guide to Critical Thinking Concepts </w:t>
      </w:r>
      <w:r>
        <w:rPr>
          <w:rFonts w:ascii="Adobe Caslon Pro" w:hAnsi="Adobe Caslon Pro"/>
          <w:i/>
          <w:sz w:val="22"/>
        </w:rPr>
        <w:t>and</w:t>
      </w:r>
      <w:r w:rsidRPr="004E720A">
        <w:rPr>
          <w:rFonts w:ascii="Adobe Caslon Pro" w:hAnsi="Adobe Caslon Pro"/>
          <w:i/>
          <w:sz w:val="22"/>
        </w:rPr>
        <w:t xml:space="preserve"> Tools</w:t>
      </w:r>
      <w:r>
        <w:rPr>
          <w:rFonts w:ascii="Adobe Caslon Pro" w:hAnsi="Adobe Caslon Pro"/>
          <w:sz w:val="22"/>
        </w:rPr>
        <w:t>. California, CA: Foundation for Critical Thinking.</w:t>
      </w:r>
    </w:p>
    <w:bookmarkEnd w:id="9"/>
    <w:bookmarkEnd w:id="10"/>
    <w:bookmarkEnd w:id="11"/>
    <w:bookmarkEnd w:id="12"/>
    <w:p w14:paraId="58AB9ABD" w14:textId="77777777" w:rsidR="00243103" w:rsidRDefault="00243103">
      <w:pPr>
        <w:rPr>
          <w:rFonts w:ascii="Adobe Caslon Pro" w:hAnsi="Adobe Caslon Pro"/>
          <w:sz w:val="22"/>
        </w:rPr>
      </w:pPr>
      <w:r>
        <w:rPr>
          <w:rFonts w:ascii="Adobe Caslon Pro" w:hAnsi="Adobe Caslon Pro"/>
          <w:sz w:val="22"/>
        </w:rPr>
        <w:br w:type="page"/>
      </w:r>
    </w:p>
    <w:p w14:paraId="012D8068" w14:textId="4ED39A97" w:rsidR="00F01924" w:rsidRPr="00F01924" w:rsidRDefault="00F01924" w:rsidP="00243103">
      <w:pPr>
        <w:rPr>
          <w:rFonts w:ascii="Adobe Caslon Pro" w:hAnsi="Adobe Caslon Pro"/>
          <w:b/>
          <w:sz w:val="28"/>
        </w:rPr>
      </w:pPr>
      <w:r>
        <w:rPr>
          <w:rFonts w:ascii="Adobe Caslon Pro" w:hAnsi="Adobe Caslon Pro"/>
          <w:b/>
          <w:sz w:val="28"/>
        </w:rPr>
        <w:lastRenderedPageBreak/>
        <w:t xml:space="preserve">Case </w:t>
      </w:r>
      <w:r w:rsidR="00243103">
        <w:rPr>
          <w:rFonts w:ascii="Adobe Caslon Pro" w:hAnsi="Adobe Caslon Pro"/>
          <w:b/>
          <w:sz w:val="28"/>
        </w:rPr>
        <w:t>2</w:t>
      </w:r>
      <w:r>
        <w:rPr>
          <w:rFonts w:ascii="Adobe Caslon Pro" w:hAnsi="Adobe Caslon Pro"/>
          <w:b/>
          <w:sz w:val="28"/>
        </w:rPr>
        <w:t xml:space="preserve">. </w:t>
      </w:r>
      <w:r w:rsidR="004300FC">
        <w:rPr>
          <w:rFonts w:ascii="Adobe Caslon Pro" w:hAnsi="Adobe Caslon Pro"/>
          <w:b/>
          <w:sz w:val="28"/>
        </w:rPr>
        <w:t xml:space="preserve">Creative Problem Solving </w:t>
      </w:r>
      <w:r w:rsidR="009F2739">
        <w:rPr>
          <w:rFonts w:ascii="Adobe Caslon Pro" w:hAnsi="Adobe Caslon Pro"/>
          <w:b/>
          <w:sz w:val="28"/>
        </w:rPr>
        <w:t>and Citizen Involvement</w:t>
      </w:r>
    </w:p>
    <w:p w14:paraId="49A3CFDA" w14:textId="77777777" w:rsidR="00F01924" w:rsidRDefault="00F01924" w:rsidP="00F01924">
      <w:pPr>
        <w:rPr>
          <w:rFonts w:ascii="Adobe Caslon Pro" w:hAnsi="Adobe Caslon Pro"/>
          <w:sz w:val="22"/>
        </w:rPr>
      </w:pPr>
    </w:p>
    <w:p w14:paraId="2A7278BF" w14:textId="048F0BD6" w:rsidR="009F2739" w:rsidRPr="009F2739" w:rsidRDefault="009F2739" w:rsidP="00F01924">
      <w:pPr>
        <w:rPr>
          <w:rFonts w:ascii="Adobe Caslon Pro" w:hAnsi="Adobe Caslon Pro"/>
          <w:b/>
        </w:rPr>
      </w:pPr>
      <w:r w:rsidRPr="009F2739">
        <w:rPr>
          <w:rFonts w:ascii="Adobe Caslon Pro" w:hAnsi="Adobe Caslon Pro"/>
          <w:b/>
        </w:rPr>
        <w:t>Background</w:t>
      </w:r>
    </w:p>
    <w:p w14:paraId="63607841" w14:textId="005EB80F" w:rsidR="00911C3F" w:rsidRDefault="001C731F" w:rsidP="00F01924">
      <w:pPr>
        <w:rPr>
          <w:rFonts w:ascii="Adobe Caslon Pro" w:hAnsi="Adobe Caslon Pro"/>
          <w:sz w:val="22"/>
        </w:rPr>
      </w:pPr>
      <w:r>
        <w:rPr>
          <w:rFonts w:ascii="Adobe Caslon Pro" w:hAnsi="Adobe Caslon Pro"/>
          <w:sz w:val="22"/>
        </w:rPr>
        <w:t xml:space="preserve">I grew up </w:t>
      </w:r>
      <w:r w:rsidR="008E3D39">
        <w:rPr>
          <w:rFonts w:ascii="Adobe Caslon Pro" w:hAnsi="Adobe Caslon Pro"/>
          <w:sz w:val="22"/>
        </w:rPr>
        <w:t xml:space="preserve">and live </w:t>
      </w:r>
      <w:r>
        <w:rPr>
          <w:rFonts w:ascii="Adobe Caslon Pro" w:hAnsi="Adobe Caslon Pro"/>
          <w:sz w:val="22"/>
        </w:rPr>
        <w:t xml:space="preserve">in a province which has many beautiful places to visit: beaches, mountain, waterfalls, </w:t>
      </w:r>
      <w:r w:rsidR="008E3D39">
        <w:rPr>
          <w:rFonts w:ascii="Adobe Caslon Pro" w:hAnsi="Adobe Caslon Pro"/>
          <w:sz w:val="22"/>
        </w:rPr>
        <w:t xml:space="preserve">and </w:t>
      </w:r>
      <w:r>
        <w:rPr>
          <w:rFonts w:ascii="Adobe Caslon Pro" w:hAnsi="Adobe Caslon Pro"/>
          <w:sz w:val="22"/>
        </w:rPr>
        <w:t>cultural heritages</w:t>
      </w:r>
      <w:r w:rsidR="008E3D39">
        <w:rPr>
          <w:rFonts w:ascii="Adobe Caslon Pro" w:hAnsi="Adobe Caslon Pro"/>
          <w:sz w:val="22"/>
        </w:rPr>
        <w:t xml:space="preserve">; which has </w:t>
      </w:r>
      <w:r w:rsidR="008E3D39" w:rsidRPr="008E3D39">
        <w:rPr>
          <w:rFonts w:ascii="Adobe Caslon Pro" w:hAnsi="Adobe Caslon Pro"/>
          <w:sz w:val="22"/>
        </w:rPr>
        <w:t>a large porphyry copper</w:t>
      </w:r>
      <w:r w:rsidR="008E3D39">
        <w:rPr>
          <w:rFonts w:ascii="Adobe Caslon Pro" w:hAnsi="Adobe Caslon Pro"/>
          <w:sz w:val="22"/>
        </w:rPr>
        <w:t xml:space="preserve"> and </w:t>
      </w:r>
      <w:r w:rsidR="008E3D39" w:rsidRPr="008E3D39">
        <w:rPr>
          <w:rFonts w:ascii="Adobe Caslon Pro" w:hAnsi="Adobe Caslon Pro"/>
          <w:sz w:val="22"/>
        </w:rPr>
        <w:t>gold deposit</w:t>
      </w:r>
      <w:r w:rsidR="008E3D39">
        <w:rPr>
          <w:rFonts w:ascii="Adobe Caslon Pro" w:hAnsi="Adobe Caslon Pro"/>
          <w:sz w:val="22"/>
        </w:rPr>
        <w:t xml:space="preserve">. Still, my province is far behind other provinces in Indonesia. </w:t>
      </w:r>
      <w:r w:rsidR="001D5FC9">
        <w:rPr>
          <w:rFonts w:ascii="Adobe Caslon Pro" w:hAnsi="Adobe Caslon Pro"/>
          <w:sz w:val="22"/>
        </w:rPr>
        <w:t>We have large natural resources</w:t>
      </w:r>
      <w:r w:rsidR="006C77BB">
        <w:rPr>
          <w:rFonts w:ascii="Adobe Caslon Pro" w:hAnsi="Adobe Caslon Pro"/>
          <w:sz w:val="22"/>
        </w:rPr>
        <w:t xml:space="preserve"> and potential customers. </w:t>
      </w:r>
      <w:r w:rsidR="00EF5AE9">
        <w:rPr>
          <w:rFonts w:ascii="Adobe Caslon Pro" w:hAnsi="Adobe Caslon Pro"/>
          <w:sz w:val="22"/>
        </w:rPr>
        <w:t>Accordingly</w:t>
      </w:r>
      <w:r w:rsidR="006C77BB">
        <w:rPr>
          <w:rFonts w:ascii="Adobe Caslon Pro" w:hAnsi="Adobe Caslon Pro"/>
          <w:sz w:val="22"/>
        </w:rPr>
        <w:t xml:space="preserve">, many national and some international companies operate in our province. </w:t>
      </w:r>
      <w:r w:rsidR="00EF5AE9">
        <w:rPr>
          <w:rFonts w:ascii="Adobe Caslon Pro" w:hAnsi="Adobe Caslon Pro"/>
          <w:sz w:val="22"/>
        </w:rPr>
        <w:t>Also, there are many private-for-</w:t>
      </w:r>
      <w:r w:rsidR="00911C3F">
        <w:rPr>
          <w:rFonts w:ascii="Adobe Caslon Pro" w:hAnsi="Adobe Caslon Pro"/>
          <w:sz w:val="22"/>
        </w:rPr>
        <w:t xml:space="preserve">nonprofit organizations as well as community-based organizations that obviously share same goals with the government. </w:t>
      </w:r>
      <w:r w:rsidR="006C77BB">
        <w:rPr>
          <w:rFonts w:ascii="Adobe Caslon Pro" w:hAnsi="Adobe Caslon Pro"/>
          <w:sz w:val="22"/>
        </w:rPr>
        <w:t xml:space="preserve">Yet, our government is far from success to </w:t>
      </w:r>
      <w:r w:rsidR="002117DD">
        <w:rPr>
          <w:rFonts w:ascii="Adobe Caslon Pro" w:hAnsi="Adobe Caslon Pro"/>
          <w:sz w:val="22"/>
        </w:rPr>
        <w:t xml:space="preserve">incorporate </w:t>
      </w:r>
      <w:r w:rsidR="00911C3F">
        <w:rPr>
          <w:rFonts w:ascii="Adobe Caslon Pro" w:hAnsi="Adobe Caslon Pro"/>
          <w:sz w:val="22"/>
        </w:rPr>
        <w:t xml:space="preserve">those parties in organizing its development programs. </w:t>
      </w:r>
      <w:r w:rsidR="00EF5AE9">
        <w:rPr>
          <w:rFonts w:ascii="Adobe Caslon Pro" w:hAnsi="Adobe Caslon Pro"/>
          <w:sz w:val="22"/>
        </w:rPr>
        <w:t xml:space="preserve">For the betterment of society, the government should see other elements in the society as </w:t>
      </w:r>
      <w:r w:rsidR="002117DD">
        <w:rPr>
          <w:rFonts w:ascii="Adobe Caslon Pro" w:hAnsi="Adobe Caslon Pro"/>
          <w:sz w:val="22"/>
        </w:rPr>
        <w:t xml:space="preserve">important </w:t>
      </w:r>
      <w:r w:rsidR="00EF5AE9">
        <w:rPr>
          <w:rFonts w:ascii="Adobe Caslon Pro" w:hAnsi="Adobe Caslon Pro"/>
          <w:sz w:val="22"/>
        </w:rPr>
        <w:t xml:space="preserve">resources to be </w:t>
      </w:r>
      <w:r w:rsidR="002117DD">
        <w:rPr>
          <w:rFonts w:ascii="Adobe Caslon Pro" w:hAnsi="Adobe Caslon Pro"/>
          <w:sz w:val="22"/>
        </w:rPr>
        <w:t xml:space="preserve">involved. </w:t>
      </w:r>
    </w:p>
    <w:p w14:paraId="4A0448EB" w14:textId="77777777" w:rsidR="00EF5AE9" w:rsidRDefault="00EF5AE9" w:rsidP="00F01924">
      <w:pPr>
        <w:rPr>
          <w:rFonts w:ascii="Adobe Caslon Pro" w:hAnsi="Adobe Caslon Pro"/>
          <w:sz w:val="22"/>
        </w:rPr>
      </w:pPr>
    </w:p>
    <w:p w14:paraId="216E4F04" w14:textId="77C26D30" w:rsidR="00EF5AE9" w:rsidRDefault="00EF5AE9" w:rsidP="00F01924">
      <w:pPr>
        <w:rPr>
          <w:rFonts w:ascii="Adobe Caslon Pro" w:hAnsi="Adobe Caslon Pro"/>
          <w:sz w:val="22"/>
        </w:rPr>
      </w:pPr>
      <w:r>
        <w:rPr>
          <w:rFonts w:ascii="Adobe Caslon Pro" w:hAnsi="Adobe Caslon Pro"/>
          <w:sz w:val="22"/>
        </w:rPr>
        <w:t xml:space="preserve">Therefore, the problem arise here is “how </w:t>
      </w:r>
      <w:r w:rsidR="002117DD">
        <w:rPr>
          <w:rFonts w:ascii="Adobe Caslon Pro" w:hAnsi="Adobe Caslon Pro"/>
          <w:sz w:val="22"/>
        </w:rPr>
        <w:t>the government could involve other elements in the society to find creative solutions for problems?”</w:t>
      </w:r>
    </w:p>
    <w:p w14:paraId="7CBC2689" w14:textId="77777777" w:rsidR="009F2739" w:rsidRDefault="009F2739" w:rsidP="00F01924">
      <w:pPr>
        <w:rPr>
          <w:rFonts w:ascii="Adobe Caslon Pro" w:hAnsi="Adobe Caslon Pro"/>
          <w:sz w:val="22"/>
        </w:rPr>
      </w:pPr>
    </w:p>
    <w:p w14:paraId="608E3137" w14:textId="4A02EDBC" w:rsidR="009F2739" w:rsidRPr="009F2739" w:rsidRDefault="009F2739" w:rsidP="00F01924">
      <w:pPr>
        <w:rPr>
          <w:rFonts w:ascii="Adobe Caslon Pro" w:hAnsi="Adobe Caslon Pro"/>
          <w:b/>
        </w:rPr>
      </w:pPr>
      <w:r w:rsidRPr="009F2739">
        <w:rPr>
          <w:rFonts w:ascii="Adobe Caslon Pro" w:hAnsi="Adobe Caslon Pro"/>
          <w:b/>
        </w:rPr>
        <w:t>Related Concepts</w:t>
      </w:r>
    </w:p>
    <w:p w14:paraId="32367B6E" w14:textId="7B486720" w:rsidR="0098083C" w:rsidRDefault="002117DD" w:rsidP="0098083C">
      <w:pPr>
        <w:rPr>
          <w:rFonts w:ascii="Adobe Caslon Pro" w:hAnsi="Adobe Caslon Pro"/>
          <w:sz w:val="22"/>
        </w:rPr>
      </w:pPr>
      <w:r>
        <w:rPr>
          <w:rFonts w:ascii="Adobe Caslon Pro" w:hAnsi="Adobe Caslon Pro"/>
          <w:sz w:val="22"/>
        </w:rPr>
        <w:t xml:space="preserve">Davis (2004) in his book </w:t>
      </w:r>
      <w:r>
        <w:rPr>
          <w:rFonts w:ascii="Adobe Caslon Pro" w:hAnsi="Adobe Caslon Pro"/>
          <w:i/>
          <w:sz w:val="22"/>
        </w:rPr>
        <w:t xml:space="preserve">Creativity is Forever </w:t>
      </w:r>
      <w:r>
        <w:rPr>
          <w:rFonts w:ascii="Adobe Caslon Pro" w:hAnsi="Adobe Caslon Pro"/>
          <w:sz w:val="22"/>
        </w:rPr>
        <w:t>discusses the Creative Problem Solving (CPS) model</w:t>
      </w:r>
      <w:r w:rsidR="00D605CC">
        <w:rPr>
          <w:rFonts w:ascii="Adobe Caslon Pro" w:hAnsi="Adobe Caslon Pro"/>
          <w:sz w:val="22"/>
        </w:rPr>
        <w:t xml:space="preserve">, formulated by Alex Osborn. CPS model has </w:t>
      </w:r>
      <w:r w:rsidR="00EC270D">
        <w:rPr>
          <w:rFonts w:ascii="Adobe Caslon Pro" w:hAnsi="Adobe Caslon Pro"/>
          <w:sz w:val="22"/>
        </w:rPr>
        <w:t xml:space="preserve">five </w:t>
      </w:r>
      <w:r w:rsidR="00D605CC">
        <w:rPr>
          <w:rFonts w:ascii="Adobe Caslon Pro" w:hAnsi="Adobe Caslon Pro"/>
          <w:sz w:val="22"/>
        </w:rPr>
        <w:t>steps aiming to guide the creative proses of problem solving. Th</w:t>
      </w:r>
      <w:r w:rsidR="00EC270D">
        <w:rPr>
          <w:rFonts w:ascii="Adobe Caslon Pro" w:hAnsi="Adobe Caslon Pro"/>
          <w:sz w:val="22"/>
        </w:rPr>
        <w:t>ose</w:t>
      </w:r>
      <w:r w:rsidR="00D605CC">
        <w:rPr>
          <w:rFonts w:ascii="Adobe Caslon Pro" w:hAnsi="Adobe Caslon Pro"/>
          <w:sz w:val="22"/>
        </w:rPr>
        <w:t xml:space="preserve"> </w:t>
      </w:r>
      <w:r w:rsidR="00EC270D">
        <w:rPr>
          <w:rFonts w:ascii="Adobe Caslon Pro" w:hAnsi="Adobe Caslon Pro"/>
          <w:sz w:val="22"/>
        </w:rPr>
        <w:t xml:space="preserve">five </w:t>
      </w:r>
      <w:r w:rsidR="00D605CC">
        <w:rPr>
          <w:rFonts w:ascii="Adobe Caslon Pro" w:hAnsi="Adobe Caslon Pro"/>
          <w:sz w:val="22"/>
        </w:rPr>
        <w:t>steps are discussed as follows.</w:t>
      </w:r>
    </w:p>
    <w:p w14:paraId="684F4F31" w14:textId="63C20CC9" w:rsidR="008A5854" w:rsidRPr="0021500A" w:rsidRDefault="00D605CC" w:rsidP="0098083C">
      <w:pPr>
        <w:rPr>
          <w:rFonts w:ascii="Adobe Caslon Pro" w:hAnsi="Adobe Caslon Pro"/>
          <w:sz w:val="22"/>
        </w:rPr>
      </w:pPr>
      <w:r>
        <w:rPr>
          <w:rFonts w:ascii="Adobe Caslon Pro" w:hAnsi="Adobe Caslon Pro"/>
          <w:sz w:val="22"/>
        </w:rPr>
        <w:t xml:space="preserve">First, </w:t>
      </w:r>
      <w:r w:rsidR="00FF4EFE">
        <w:rPr>
          <w:rFonts w:ascii="Adobe Caslon Pro" w:hAnsi="Adobe Caslon Pro"/>
          <w:i/>
          <w:sz w:val="22"/>
        </w:rPr>
        <w:t>fact</w:t>
      </w:r>
      <w:r w:rsidR="0021500A">
        <w:rPr>
          <w:rFonts w:ascii="Adobe Caslon Pro" w:hAnsi="Adobe Caslon Pro"/>
          <w:i/>
          <w:sz w:val="22"/>
        </w:rPr>
        <w:t xml:space="preserve"> </w:t>
      </w:r>
      <w:r w:rsidR="00FF4EFE">
        <w:rPr>
          <w:rFonts w:ascii="Adobe Caslon Pro" w:hAnsi="Adobe Caslon Pro"/>
          <w:i/>
          <w:sz w:val="22"/>
        </w:rPr>
        <w:t xml:space="preserve">finding </w:t>
      </w:r>
      <w:r w:rsidR="00FF4EFE">
        <w:rPr>
          <w:rFonts w:ascii="Adobe Caslon Pro" w:hAnsi="Adobe Caslon Pro"/>
          <w:sz w:val="22"/>
        </w:rPr>
        <w:t xml:space="preserve">is </w:t>
      </w:r>
      <w:r w:rsidR="0021500A">
        <w:rPr>
          <w:rFonts w:ascii="Adobe Caslon Pro" w:hAnsi="Adobe Caslon Pro"/>
          <w:sz w:val="22"/>
        </w:rPr>
        <w:t xml:space="preserve">to </w:t>
      </w:r>
      <w:r w:rsidR="008A5854">
        <w:rPr>
          <w:rFonts w:ascii="Adobe Caslon Pro" w:hAnsi="Adobe Caslon Pro"/>
          <w:sz w:val="22"/>
        </w:rPr>
        <w:t>list</w:t>
      </w:r>
      <w:r w:rsidR="0021500A">
        <w:rPr>
          <w:rFonts w:ascii="Adobe Caslon Pro" w:hAnsi="Adobe Caslon Pro"/>
          <w:sz w:val="22"/>
        </w:rPr>
        <w:t xml:space="preserve"> </w:t>
      </w:r>
      <w:r w:rsidR="00FF4EFE">
        <w:rPr>
          <w:rFonts w:ascii="Adobe Caslon Pro" w:hAnsi="Adobe Caslon Pro"/>
          <w:sz w:val="22"/>
        </w:rPr>
        <w:t>what known about the problem</w:t>
      </w:r>
      <w:r w:rsidR="0021500A">
        <w:rPr>
          <w:rFonts w:ascii="Adobe Caslon Pro" w:hAnsi="Adobe Caslon Pro"/>
          <w:sz w:val="22"/>
        </w:rPr>
        <w:t xml:space="preserve">. </w:t>
      </w:r>
      <w:r w:rsidR="00EC270D">
        <w:rPr>
          <w:rFonts w:ascii="Adobe Caslon Pro" w:hAnsi="Adobe Caslon Pro"/>
          <w:sz w:val="22"/>
        </w:rPr>
        <w:t>Second</w:t>
      </w:r>
      <w:r w:rsidR="0021500A">
        <w:rPr>
          <w:rFonts w:ascii="Adobe Caslon Pro" w:hAnsi="Adobe Caslon Pro"/>
          <w:sz w:val="22"/>
        </w:rPr>
        <w:t xml:space="preserve">, </w:t>
      </w:r>
      <w:r w:rsidR="0021500A" w:rsidRPr="0021500A">
        <w:rPr>
          <w:rFonts w:ascii="Adobe Caslon Pro" w:hAnsi="Adobe Caslon Pro"/>
          <w:i/>
          <w:sz w:val="22"/>
        </w:rPr>
        <w:t>problem</w:t>
      </w:r>
      <w:r w:rsidR="0021500A">
        <w:rPr>
          <w:rFonts w:ascii="Adobe Caslon Pro" w:hAnsi="Adobe Caslon Pro"/>
          <w:i/>
          <w:sz w:val="22"/>
        </w:rPr>
        <w:t xml:space="preserve"> </w:t>
      </w:r>
      <w:r w:rsidR="0021500A" w:rsidRPr="0021500A">
        <w:rPr>
          <w:rFonts w:ascii="Adobe Caslon Pro" w:hAnsi="Adobe Caslon Pro"/>
          <w:i/>
          <w:sz w:val="22"/>
        </w:rPr>
        <w:t xml:space="preserve">finding </w:t>
      </w:r>
      <w:r w:rsidR="0021500A">
        <w:rPr>
          <w:rFonts w:ascii="Adobe Caslon Pro" w:hAnsi="Adobe Caslon Pro"/>
          <w:sz w:val="22"/>
        </w:rPr>
        <w:t xml:space="preserve">is to identify the root causes of the problem. </w:t>
      </w:r>
      <w:r w:rsidR="00EC270D">
        <w:rPr>
          <w:rFonts w:ascii="Adobe Caslon Pro" w:hAnsi="Adobe Caslon Pro"/>
          <w:sz w:val="22"/>
        </w:rPr>
        <w:t>Third</w:t>
      </w:r>
      <w:r w:rsidR="0021500A">
        <w:rPr>
          <w:rFonts w:ascii="Adobe Caslon Pro" w:hAnsi="Adobe Caslon Pro"/>
          <w:sz w:val="22"/>
        </w:rPr>
        <w:t xml:space="preserve">, </w:t>
      </w:r>
      <w:r w:rsidR="0021500A">
        <w:rPr>
          <w:rFonts w:ascii="Adobe Caslon Pro" w:hAnsi="Adobe Caslon Pro"/>
          <w:i/>
          <w:sz w:val="22"/>
        </w:rPr>
        <w:t xml:space="preserve">idea finding </w:t>
      </w:r>
      <w:r w:rsidR="0021500A">
        <w:rPr>
          <w:rFonts w:ascii="Adobe Caslon Pro" w:hAnsi="Adobe Caslon Pro"/>
          <w:sz w:val="22"/>
        </w:rPr>
        <w:t xml:space="preserve">is brainstorming stage; offering ideas without criticism or evaluation. </w:t>
      </w:r>
      <w:r w:rsidR="00EC270D">
        <w:rPr>
          <w:rFonts w:ascii="Adobe Caslon Pro" w:hAnsi="Adobe Caslon Pro"/>
          <w:sz w:val="22"/>
        </w:rPr>
        <w:t>Forth</w:t>
      </w:r>
      <w:r w:rsidR="0021500A">
        <w:rPr>
          <w:rFonts w:ascii="Adobe Caslon Pro" w:hAnsi="Adobe Caslon Pro"/>
          <w:sz w:val="22"/>
        </w:rPr>
        <w:t xml:space="preserve">, </w:t>
      </w:r>
      <w:r w:rsidR="0021500A">
        <w:rPr>
          <w:rFonts w:ascii="Adobe Caslon Pro" w:hAnsi="Adobe Caslon Pro"/>
          <w:i/>
          <w:sz w:val="22"/>
        </w:rPr>
        <w:t xml:space="preserve">solution finding </w:t>
      </w:r>
      <w:r w:rsidR="0021500A">
        <w:rPr>
          <w:rFonts w:ascii="Adobe Caslon Pro" w:hAnsi="Adobe Caslon Pro"/>
          <w:sz w:val="22"/>
        </w:rPr>
        <w:t xml:space="preserve">is to evaluate ideas. </w:t>
      </w:r>
      <w:r w:rsidR="00EC270D">
        <w:rPr>
          <w:rFonts w:ascii="Adobe Caslon Pro" w:hAnsi="Adobe Caslon Pro"/>
          <w:sz w:val="22"/>
        </w:rPr>
        <w:t>Fifth</w:t>
      </w:r>
      <w:r w:rsidR="0021500A">
        <w:rPr>
          <w:rFonts w:ascii="Adobe Caslon Pro" w:hAnsi="Adobe Caslon Pro"/>
          <w:sz w:val="22"/>
        </w:rPr>
        <w:t xml:space="preserve">, </w:t>
      </w:r>
      <w:r w:rsidR="0021500A" w:rsidRPr="00EC270D">
        <w:rPr>
          <w:rFonts w:ascii="Adobe Caslon Pro" w:hAnsi="Adobe Caslon Pro"/>
          <w:i/>
          <w:sz w:val="22"/>
        </w:rPr>
        <w:t xml:space="preserve">acceptance finding </w:t>
      </w:r>
      <w:r w:rsidR="0021500A">
        <w:rPr>
          <w:rFonts w:ascii="Adobe Caslon Pro" w:hAnsi="Adobe Caslon Pro"/>
          <w:sz w:val="22"/>
        </w:rPr>
        <w:t>is to implement solution that include create an action plan.</w:t>
      </w:r>
      <w:r w:rsidR="0022220E">
        <w:rPr>
          <w:rFonts w:ascii="Adobe Caslon Pro" w:hAnsi="Adobe Caslon Pro"/>
          <w:sz w:val="22"/>
        </w:rPr>
        <w:t xml:space="preserve"> Next, CPS model is used to offer resolution for aforementioned problem in this case.</w:t>
      </w:r>
    </w:p>
    <w:p w14:paraId="578B9F49" w14:textId="77777777" w:rsidR="002935DF" w:rsidRDefault="002935DF" w:rsidP="0098083C">
      <w:pPr>
        <w:rPr>
          <w:rFonts w:ascii="Adobe Caslon Pro" w:hAnsi="Adobe Caslon Pro"/>
          <w:sz w:val="22"/>
        </w:rPr>
      </w:pPr>
    </w:p>
    <w:p w14:paraId="591F5239" w14:textId="69F113B7" w:rsidR="009F2739" w:rsidRPr="009F2739" w:rsidRDefault="009F2739" w:rsidP="00F01924">
      <w:pPr>
        <w:rPr>
          <w:rFonts w:ascii="Adobe Caslon Pro" w:hAnsi="Adobe Caslon Pro"/>
          <w:b/>
        </w:rPr>
      </w:pPr>
      <w:r w:rsidRPr="009F2739">
        <w:rPr>
          <w:rFonts w:ascii="Adobe Caslon Pro" w:hAnsi="Adobe Caslon Pro"/>
          <w:b/>
        </w:rPr>
        <w:t>Resolution</w:t>
      </w:r>
    </w:p>
    <w:p w14:paraId="1D022002" w14:textId="4F6169B2" w:rsidR="007809ED" w:rsidRPr="0022220E" w:rsidRDefault="0022220E" w:rsidP="0022220E">
      <w:pPr>
        <w:rPr>
          <w:rFonts w:ascii="Adobe Caslon Pro" w:hAnsi="Adobe Caslon Pro"/>
          <w:sz w:val="22"/>
        </w:rPr>
      </w:pPr>
      <w:r>
        <w:rPr>
          <w:rFonts w:ascii="Adobe Caslon Pro" w:hAnsi="Adobe Caslon Pro"/>
          <w:sz w:val="22"/>
        </w:rPr>
        <w:t>The main idea of the solution for this case is that the g</w:t>
      </w:r>
      <w:r w:rsidR="007809ED" w:rsidRPr="0022220E">
        <w:rPr>
          <w:rFonts w:ascii="Adobe Caslon Pro" w:hAnsi="Adobe Caslon Pro"/>
          <w:sz w:val="22"/>
        </w:rPr>
        <w:t xml:space="preserve">overnment </w:t>
      </w:r>
      <w:r w:rsidRPr="0022220E">
        <w:rPr>
          <w:rFonts w:ascii="Adobe Caslon Pro" w:hAnsi="Adobe Caslon Pro"/>
          <w:sz w:val="22"/>
        </w:rPr>
        <w:t xml:space="preserve">establishes a system for creative problem solving. </w:t>
      </w:r>
      <w:r>
        <w:rPr>
          <w:rFonts w:ascii="Adobe Caslon Pro" w:hAnsi="Adobe Caslon Pro"/>
          <w:sz w:val="22"/>
        </w:rPr>
        <w:t xml:space="preserve">This system will challenge individuals or groups to </w:t>
      </w:r>
      <w:r w:rsidR="00844299">
        <w:rPr>
          <w:rFonts w:ascii="Adobe Caslon Pro" w:hAnsi="Adobe Caslon Pro"/>
          <w:sz w:val="22"/>
        </w:rPr>
        <w:t xml:space="preserve">solve </w:t>
      </w:r>
      <w:r>
        <w:rPr>
          <w:rFonts w:ascii="Adobe Caslon Pro" w:hAnsi="Adobe Caslon Pro"/>
          <w:sz w:val="22"/>
        </w:rPr>
        <w:t>problems</w:t>
      </w:r>
      <w:r w:rsidR="006069E6">
        <w:rPr>
          <w:rFonts w:ascii="Adobe Caslon Pro" w:hAnsi="Adobe Caslon Pro"/>
          <w:sz w:val="22"/>
        </w:rPr>
        <w:t xml:space="preserve"> </w:t>
      </w:r>
      <w:r w:rsidR="00844299">
        <w:rPr>
          <w:rFonts w:ascii="Adobe Caslon Pro" w:hAnsi="Adobe Caslon Pro"/>
          <w:sz w:val="22"/>
        </w:rPr>
        <w:t xml:space="preserve">presented by the government based on real problems that exist within the society. Individuals or groups will compete to provide best solutions. </w:t>
      </w:r>
      <w:r w:rsidR="00054409">
        <w:rPr>
          <w:rFonts w:ascii="Adobe Caslon Pro" w:hAnsi="Adobe Caslon Pro"/>
          <w:sz w:val="22"/>
        </w:rPr>
        <w:t xml:space="preserve">The winner will be awarded prizes either monetary or non-monetary. </w:t>
      </w:r>
      <w:r w:rsidR="006069E6">
        <w:rPr>
          <w:rFonts w:ascii="Adobe Caslon Pro" w:hAnsi="Adobe Caslon Pro"/>
          <w:sz w:val="22"/>
        </w:rPr>
        <w:t>Detailed description is provided as follows.</w:t>
      </w:r>
    </w:p>
    <w:p w14:paraId="0F4DFDCF" w14:textId="1084BC13" w:rsidR="00EC270D" w:rsidRPr="00714E72" w:rsidRDefault="00714E72" w:rsidP="00714E72">
      <w:pPr>
        <w:pStyle w:val="ListParagraph"/>
        <w:numPr>
          <w:ilvl w:val="0"/>
          <w:numId w:val="14"/>
        </w:numPr>
        <w:rPr>
          <w:rFonts w:ascii="Adobe Caslon Pro" w:hAnsi="Adobe Caslon Pro"/>
          <w:sz w:val="22"/>
        </w:rPr>
      </w:pPr>
      <w:r>
        <w:rPr>
          <w:rFonts w:ascii="Adobe Caslon Pro" w:hAnsi="Adobe Caslon Pro"/>
          <w:sz w:val="22"/>
        </w:rPr>
        <w:t>In first step, a</w:t>
      </w:r>
      <w:r w:rsidR="00F2604A">
        <w:rPr>
          <w:rFonts w:ascii="Adobe Caslon Pro" w:hAnsi="Adobe Caslon Pro"/>
          <w:sz w:val="22"/>
        </w:rPr>
        <w:t xml:space="preserve">ll provincial government agencies </w:t>
      </w:r>
      <w:r w:rsidR="006069E6">
        <w:rPr>
          <w:rFonts w:ascii="Adobe Caslon Pro" w:hAnsi="Adobe Caslon Pro"/>
          <w:sz w:val="22"/>
        </w:rPr>
        <w:t xml:space="preserve">regularly identify </w:t>
      </w:r>
      <w:r w:rsidR="00F2604A">
        <w:rPr>
          <w:rFonts w:ascii="Adobe Caslon Pro" w:hAnsi="Adobe Caslon Pro"/>
          <w:sz w:val="22"/>
        </w:rPr>
        <w:t xml:space="preserve">problems under their authority. </w:t>
      </w:r>
      <w:r w:rsidR="00C746C3">
        <w:rPr>
          <w:rFonts w:ascii="Adobe Caslon Pro" w:hAnsi="Adobe Caslon Pro"/>
          <w:sz w:val="22"/>
        </w:rPr>
        <w:t xml:space="preserve">Once a problem identified, an agency should </w:t>
      </w:r>
      <w:r w:rsidR="000A12AA">
        <w:rPr>
          <w:rFonts w:ascii="Adobe Caslon Pro" w:hAnsi="Adobe Caslon Pro"/>
          <w:sz w:val="22"/>
        </w:rPr>
        <w:t xml:space="preserve">put </w:t>
      </w:r>
      <w:r w:rsidR="00C746C3">
        <w:rPr>
          <w:rFonts w:ascii="Adobe Caslon Pro" w:hAnsi="Adobe Caslon Pro"/>
          <w:sz w:val="22"/>
        </w:rPr>
        <w:t xml:space="preserve">the detailed information about the problem </w:t>
      </w:r>
      <w:r w:rsidR="000A12AA">
        <w:rPr>
          <w:rFonts w:ascii="Adobe Caslon Pro" w:hAnsi="Adobe Caslon Pro"/>
          <w:sz w:val="22"/>
        </w:rPr>
        <w:t xml:space="preserve">on a </w:t>
      </w:r>
      <w:r w:rsidR="00C746C3">
        <w:rPr>
          <w:rFonts w:ascii="Adobe Caslon Pro" w:hAnsi="Adobe Caslon Pro"/>
          <w:sz w:val="22"/>
        </w:rPr>
        <w:t xml:space="preserve">specific </w:t>
      </w:r>
      <w:r w:rsidR="000A12AA">
        <w:rPr>
          <w:rFonts w:ascii="Adobe Caslon Pro" w:hAnsi="Adobe Caslon Pro"/>
          <w:sz w:val="22"/>
        </w:rPr>
        <w:t>website</w:t>
      </w:r>
      <w:r w:rsidR="00C746C3">
        <w:rPr>
          <w:rFonts w:ascii="Adobe Caslon Pro" w:hAnsi="Adobe Caslon Pro"/>
          <w:sz w:val="22"/>
        </w:rPr>
        <w:t xml:space="preserve"> for the Creative Problem Solving (CPS) Competition</w:t>
      </w:r>
      <w:r w:rsidR="000A12AA">
        <w:rPr>
          <w:rFonts w:ascii="Adobe Caslon Pro" w:hAnsi="Adobe Caslon Pro"/>
          <w:sz w:val="22"/>
        </w:rPr>
        <w:t>.</w:t>
      </w:r>
      <w:r>
        <w:rPr>
          <w:rFonts w:ascii="Adobe Caslon Pro" w:hAnsi="Adobe Caslon Pro"/>
          <w:sz w:val="22"/>
        </w:rPr>
        <w:t xml:space="preserve"> </w:t>
      </w:r>
      <w:r w:rsidR="007E1AFB">
        <w:rPr>
          <w:rFonts w:ascii="Adobe Caslon Pro" w:hAnsi="Adobe Caslon Pro"/>
          <w:sz w:val="22"/>
        </w:rPr>
        <w:t>T</w:t>
      </w:r>
      <w:r w:rsidR="00113DF1">
        <w:rPr>
          <w:rFonts w:ascii="Adobe Caslon Pro" w:hAnsi="Adobe Caslon Pro"/>
          <w:sz w:val="22"/>
        </w:rPr>
        <w:t>here are many problems to solve</w:t>
      </w:r>
      <w:r w:rsidR="007E1AFB">
        <w:rPr>
          <w:rFonts w:ascii="Adobe Caslon Pro" w:hAnsi="Adobe Caslon Pro"/>
          <w:sz w:val="22"/>
        </w:rPr>
        <w:t xml:space="preserve"> and individuals and teams are welcome to participate</w:t>
      </w:r>
      <w:r w:rsidR="00113DF1">
        <w:rPr>
          <w:rFonts w:ascii="Adobe Caslon Pro" w:hAnsi="Adobe Caslon Pro"/>
          <w:sz w:val="22"/>
        </w:rPr>
        <w:t xml:space="preserve">. </w:t>
      </w:r>
      <w:r w:rsidR="007E1AFB">
        <w:rPr>
          <w:rFonts w:ascii="Adobe Caslon Pro" w:hAnsi="Adobe Caslon Pro"/>
          <w:sz w:val="22"/>
        </w:rPr>
        <w:t>The participants can be high school or university students, professionals, or citizen</w:t>
      </w:r>
      <w:r w:rsidR="00A43F82">
        <w:rPr>
          <w:rFonts w:ascii="Adobe Caslon Pro" w:hAnsi="Adobe Caslon Pro"/>
          <w:sz w:val="22"/>
        </w:rPr>
        <w:t>s</w:t>
      </w:r>
      <w:r w:rsidR="007E1AFB">
        <w:rPr>
          <w:rFonts w:ascii="Adobe Caslon Pro" w:hAnsi="Adobe Caslon Pro"/>
          <w:sz w:val="22"/>
        </w:rPr>
        <w:t xml:space="preserve">. </w:t>
      </w:r>
      <w:r w:rsidR="00C746C3" w:rsidRPr="00714E72">
        <w:rPr>
          <w:rFonts w:ascii="Adobe Caslon Pro" w:hAnsi="Adobe Caslon Pro"/>
          <w:sz w:val="22"/>
        </w:rPr>
        <w:t>Next, the agency should open the competition and spread the information about this competition to public</w:t>
      </w:r>
      <w:r w:rsidR="00EC270D" w:rsidRPr="00714E72">
        <w:rPr>
          <w:rFonts w:ascii="Adobe Caslon Pro" w:hAnsi="Adobe Caslon Pro"/>
          <w:sz w:val="22"/>
        </w:rPr>
        <w:t xml:space="preserve"> through a variety of media</w:t>
      </w:r>
      <w:r w:rsidR="00C746C3" w:rsidRPr="00714E72">
        <w:rPr>
          <w:rFonts w:ascii="Adobe Caslon Pro" w:hAnsi="Adobe Caslon Pro"/>
          <w:sz w:val="22"/>
        </w:rPr>
        <w:t>.</w:t>
      </w:r>
      <w:r w:rsidR="00EC270D" w:rsidRPr="00714E72">
        <w:rPr>
          <w:rFonts w:ascii="Adobe Caslon Pro" w:hAnsi="Adobe Caslon Pro"/>
          <w:sz w:val="22"/>
        </w:rPr>
        <w:t xml:space="preserve"> </w:t>
      </w:r>
    </w:p>
    <w:p w14:paraId="5E8EB6DB" w14:textId="7EE44BC7" w:rsidR="00EC270D" w:rsidRPr="00714E72" w:rsidRDefault="00EC270D" w:rsidP="00714E72">
      <w:pPr>
        <w:pStyle w:val="ListParagraph"/>
        <w:rPr>
          <w:rFonts w:ascii="Adobe Caslon Pro" w:hAnsi="Adobe Caslon Pro"/>
          <w:sz w:val="22"/>
        </w:rPr>
      </w:pPr>
      <w:r w:rsidRPr="00EC270D">
        <w:rPr>
          <w:rFonts w:ascii="Adobe Caslon Pro" w:hAnsi="Adobe Caslon Pro"/>
          <w:sz w:val="22"/>
        </w:rPr>
        <w:t xml:space="preserve">Public are able to find problems on the CPS Competition website. The website should have a space (forum or comment area) </w:t>
      </w:r>
      <w:r>
        <w:rPr>
          <w:rFonts w:ascii="Adobe Caslon Pro" w:hAnsi="Adobe Caslon Pro"/>
          <w:sz w:val="22"/>
        </w:rPr>
        <w:t>in order to allow i</w:t>
      </w:r>
      <w:r w:rsidRPr="00EC270D">
        <w:rPr>
          <w:rFonts w:ascii="Adobe Caslon Pro" w:hAnsi="Adobe Caslon Pro"/>
          <w:sz w:val="22"/>
        </w:rPr>
        <w:t xml:space="preserve">ndividuals who are interested </w:t>
      </w:r>
      <w:r>
        <w:rPr>
          <w:rFonts w:ascii="Adobe Caslon Pro" w:hAnsi="Adobe Caslon Pro"/>
          <w:sz w:val="22"/>
        </w:rPr>
        <w:t xml:space="preserve">to find and </w:t>
      </w:r>
      <w:r w:rsidRPr="00EC270D">
        <w:rPr>
          <w:rFonts w:ascii="Adobe Caslon Pro" w:hAnsi="Adobe Caslon Pro"/>
          <w:sz w:val="22"/>
        </w:rPr>
        <w:t xml:space="preserve">form a team. </w:t>
      </w:r>
      <w:r w:rsidRPr="00714E72">
        <w:rPr>
          <w:rFonts w:ascii="Adobe Caslon Pro" w:hAnsi="Adobe Caslon Pro"/>
          <w:sz w:val="22"/>
        </w:rPr>
        <w:t xml:space="preserve">The website also should be integrated with social media to increase the information outreach. Thus, even though public are not interested to solve the problem, they can share the information through their social media accounts. </w:t>
      </w:r>
    </w:p>
    <w:p w14:paraId="108BDF76" w14:textId="2AB2653D" w:rsidR="00EC270D" w:rsidRPr="00EC270D" w:rsidRDefault="00714E72" w:rsidP="00EC270D">
      <w:pPr>
        <w:pStyle w:val="ListParagraph"/>
        <w:numPr>
          <w:ilvl w:val="0"/>
          <w:numId w:val="14"/>
        </w:numPr>
        <w:rPr>
          <w:rFonts w:ascii="Adobe Caslon Pro" w:hAnsi="Adobe Caslon Pro"/>
          <w:sz w:val="22"/>
        </w:rPr>
      </w:pPr>
      <w:r>
        <w:rPr>
          <w:rFonts w:ascii="Adobe Caslon Pro" w:hAnsi="Adobe Caslon Pro"/>
          <w:sz w:val="22"/>
        </w:rPr>
        <w:t>Once i</w:t>
      </w:r>
      <w:r w:rsidR="00EC270D" w:rsidRPr="00EC270D">
        <w:rPr>
          <w:rFonts w:ascii="Adobe Caslon Pro" w:hAnsi="Adobe Caslon Pro"/>
          <w:sz w:val="22"/>
        </w:rPr>
        <w:t xml:space="preserve">ndividuals or teams </w:t>
      </w:r>
      <w:r>
        <w:rPr>
          <w:rFonts w:ascii="Adobe Caslon Pro" w:hAnsi="Adobe Caslon Pro"/>
          <w:sz w:val="22"/>
        </w:rPr>
        <w:t xml:space="preserve">have </w:t>
      </w:r>
      <w:r w:rsidR="00EC270D" w:rsidRPr="00EC270D">
        <w:rPr>
          <w:rFonts w:ascii="Adobe Caslon Pro" w:hAnsi="Adobe Caslon Pro"/>
          <w:sz w:val="22"/>
        </w:rPr>
        <w:t>register</w:t>
      </w:r>
      <w:r>
        <w:rPr>
          <w:rFonts w:ascii="Adobe Caslon Pro" w:hAnsi="Adobe Caslon Pro"/>
          <w:sz w:val="22"/>
        </w:rPr>
        <w:t>ed</w:t>
      </w:r>
      <w:r w:rsidR="00EC270D" w:rsidRPr="00EC270D">
        <w:rPr>
          <w:rFonts w:ascii="Adobe Caslon Pro" w:hAnsi="Adobe Caslon Pro"/>
          <w:sz w:val="22"/>
        </w:rPr>
        <w:t xml:space="preserve"> themselve</w:t>
      </w:r>
      <w:r>
        <w:rPr>
          <w:rFonts w:ascii="Adobe Caslon Pro" w:hAnsi="Adobe Caslon Pro"/>
          <w:sz w:val="22"/>
        </w:rPr>
        <w:t xml:space="preserve">s to solve a problem, they should receive guidelines based on aforementioned steps in the Creative Problem </w:t>
      </w:r>
      <w:r>
        <w:rPr>
          <w:rFonts w:ascii="Adobe Caslon Pro" w:hAnsi="Adobe Caslon Pro"/>
          <w:sz w:val="22"/>
        </w:rPr>
        <w:lastRenderedPageBreak/>
        <w:t>Solving model. The guidelines should shape the processes of problem solving. When the solution is completely prepared</w:t>
      </w:r>
      <w:r w:rsidR="00113DF1">
        <w:rPr>
          <w:rFonts w:ascii="Adobe Caslon Pro" w:hAnsi="Adobe Caslon Pro"/>
          <w:sz w:val="22"/>
        </w:rPr>
        <w:t>, the process continues to the next step.</w:t>
      </w:r>
    </w:p>
    <w:p w14:paraId="019887D8" w14:textId="1AC2B91D" w:rsidR="00AB7D4A" w:rsidRPr="00AB7D4A" w:rsidRDefault="00714E72" w:rsidP="00AB7D4A">
      <w:pPr>
        <w:pStyle w:val="ListParagraph"/>
        <w:numPr>
          <w:ilvl w:val="0"/>
          <w:numId w:val="14"/>
        </w:numPr>
        <w:rPr>
          <w:rFonts w:ascii="Adobe Caslon Pro" w:hAnsi="Adobe Caslon Pro"/>
          <w:sz w:val="22"/>
        </w:rPr>
      </w:pPr>
      <w:r>
        <w:rPr>
          <w:rFonts w:ascii="Adobe Caslon Pro" w:hAnsi="Adobe Caslon Pro"/>
          <w:sz w:val="22"/>
        </w:rPr>
        <w:t xml:space="preserve">On specified date, teams should have post their initial solution. In this step, all teams that </w:t>
      </w:r>
      <w:r w:rsidR="00113DF1">
        <w:rPr>
          <w:rFonts w:ascii="Adobe Caslon Pro" w:hAnsi="Adobe Caslon Pro"/>
          <w:sz w:val="22"/>
        </w:rPr>
        <w:t xml:space="preserve">compete to </w:t>
      </w:r>
      <w:r>
        <w:rPr>
          <w:rFonts w:ascii="Adobe Caslon Pro" w:hAnsi="Adobe Caslon Pro"/>
          <w:sz w:val="22"/>
        </w:rPr>
        <w:t>solve the same problem</w:t>
      </w:r>
      <w:r w:rsidR="00113DF1">
        <w:rPr>
          <w:rFonts w:ascii="Adobe Caslon Pro" w:hAnsi="Adobe Caslon Pro"/>
          <w:sz w:val="22"/>
        </w:rPr>
        <w:t xml:space="preserve"> are able to review other teams’ solutions. </w:t>
      </w:r>
    </w:p>
    <w:p w14:paraId="53A02B1B" w14:textId="4C83D7BB" w:rsidR="00AB7D4A" w:rsidRPr="00AB7D4A" w:rsidRDefault="00113DF1" w:rsidP="00AB7D4A">
      <w:pPr>
        <w:pStyle w:val="ListParagraph"/>
        <w:numPr>
          <w:ilvl w:val="0"/>
          <w:numId w:val="14"/>
        </w:numPr>
        <w:rPr>
          <w:rFonts w:ascii="Adobe Caslon Pro" w:hAnsi="Adobe Caslon Pro"/>
          <w:sz w:val="22"/>
        </w:rPr>
      </w:pPr>
      <w:r>
        <w:rPr>
          <w:rFonts w:ascii="Adobe Caslon Pro" w:hAnsi="Adobe Caslon Pro"/>
          <w:sz w:val="22"/>
        </w:rPr>
        <w:t>After getting reviews for their solution from other teams, every team should revise their creative solution. Next, they should submit revised solution.</w:t>
      </w:r>
    </w:p>
    <w:p w14:paraId="336FDEDD" w14:textId="64D9AFFB" w:rsidR="00AB7D4A" w:rsidRDefault="00113DF1" w:rsidP="00AB7D4A">
      <w:pPr>
        <w:pStyle w:val="ListParagraph"/>
        <w:numPr>
          <w:ilvl w:val="0"/>
          <w:numId w:val="14"/>
        </w:numPr>
        <w:rPr>
          <w:rFonts w:ascii="Adobe Caslon Pro" w:hAnsi="Adobe Caslon Pro"/>
          <w:sz w:val="22"/>
        </w:rPr>
      </w:pPr>
      <w:r>
        <w:rPr>
          <w:rFonts w:ascii="Adobe Caslon Pro" w:hAnsi="Adobe Caslon Pro"/>
          <w:sz w:val="22"/>
        </w:rPr>
        <w:t xml:space="preserve">In this step, </w:t>
      </w:r>
      <w:r w:rsidR="007E1AFB">
        <w:rPr>
          <w:rFonts w:ascii="Adobe Caslon Pro" w:hAnsi="Adobe Caslon Pro"/>
          <w:sz w:val="22"/>
        </w:rPr>
        <w:t>a jury team</w:t>
      </w:r>
      <w:r>
        <w:rPr>
          <w:rFonts w:ascii="Adobe Caslon Pro" w:hAnsi="Adobe Caslon Pro"/>
          <w:sz w:val="22"/>
        </w:rPr>
        <w:t xml:space="preserve"> that consist</w:t>
      </w:r>
      <w:r w:rsidR="007E1AFB">
        <w:rPr>
          <w:rFonts w:ascii="Adobe Caslon Pro" w:hAnsi="Adobe Caslon Pro"/>
          <w:sz w:val="22"/>
        </w:rPr>
        <w:t>s</w:t>
      </w:r>
      <w:r>
        <w:rPr>
          <w:rFonts w:ascii="Adobe Caslon Pro" w:hAnsi="Adobe Caslon Pro"/>
          <w:sz w:val="22"/>
        </w:rPr>
        <w:t xml:space="preserve"> of government reviewer and external reviewer will decide the winners for </w:t>
      </w:r>
      <w:r w:rsidR="007E1AFB">
        <w:rPr>
          <w:rFonts w:ascii="Adobe Caslon Pro" w:hAnsi="Adobe Caslon Pro"/>
          <w:sz w:val="22"/>
        </w:rPr>
        <w:t>the problem</w:t>
      </w:r>
      <w:r>
        <w:rPr>
          <w:rFonts w:ascii="Adobe Caslon Pro" w:hAnsi="Adobe Caslon Pro"/>
          <w:sz w:val="22"/>
        </w:rPr>
        <w:t xml:space="preserve">. </w:t>
      </w:r>
    </w:p>
    <w:p w14:paraId="026814AF" w14:textId="70415708" w:rsidR="00243103" w:rsidRDefault="007E1AFB" w:rsidP="00AB7D4A">
      <w:pPr>
        <w:pStyle w:val="ListParagraph"/>
        <w:numPr>
          <w:ilvl w:val="0"/>
          <w:numId w:val="14"/>
        </w:numPr>
        <w:rPr>
          <w:rFonts w:ascii="Adobe Caslon Pro" w:hAnsi="Adobe Caslon Pro"/>
          <w:sz w:val="22"/>
        </w:rPr>
      </w:pPr>
      <w:r>
        <w:rPr>
          <w:rFonts w:ascii="Adobe Caslon Pro" w:hAnsi="Adobe Caslon Pro"/>
          <w:sz w:val="22"/>
        </w:rPr>
        <w:t>Finally, the winner of the Creative Problem Solving Competition will be awarded either monetary or non-monetary prize</w:t>
      </w:r>
      <w:r w:rsidR="00243103">
        <w:rPr>
          <w:rFonts w:ascii="Adobe Caslon Pro" w:hAnsi="Adobe Caslon Pro"/>
          <w:sz w:val="22"/>
        </w:rPr>
        <w:t>s</w:t>
      </w:r>
      <w:r>
        <w:rPr>
          <w:rFonts w:ascii="Adobe Caslon Pro" w:hAnsi="Adobe Caslon Pro"/>
          <w:sz w:val="22"/>
        </w:rPr>
        <w:t xml:space="preserve">. </w:t>
      </w:r>
      <w:r w:rsidR="00243103">
        <w:rPr>
          <w:rFonts w:ascii="Adobe Caslon Pro" w:hAnsi="Adobe Caslon Pro"/>
          <w:sz w:val="22"/>
        </w:rPr>
        <w:t>For instance, a</w:t>
      </w:r>
      <w:r>
        <w:rPr>
          <w:rFonts w:ascii="Adobe Caslon Pro" w:hAnsi="Adobe Caslon Pro"/>
          <w:sz w:val="22"/>
        </w:rPr>
        <w:t xml:space="preserve"> competition </w:t>
      </w:r>
      <w:r w:rsidR="00243103">
        <w:rPr>
          <w:rFonts w:ascii="Adobe Caslon Pro" w:hAnsi="Adobe Caslon Pro"/>
          <w:sz w:val="22"/>
        </w:rPr>
        <w:t xml:space="preserve">for solving a problem </w:t>
      </w:r>
      <w:r>
        <w:rPr>
          <w:rFonts w:ascii="Adobe Caslon Pro" w:hAnsi="Adobe Caslon Pro"/>
          <w:sz w:val="22"/>
        </w:rPr>
        <w:t xml:space="preserve">in education that is participated by students may be awarded </w:t>
      </w:r>
      <w:r w:rsidR="00243103">
        <w:rPr>
          <w:rFonts w:ascii="Adobe Caslon Pro" w:hAnsi="Adobe Caslon Pro"/>
          <w:sz w:val="22"/>
        </w:rPr>
        <w:t>with scholarship, fellowship, paid internship, or even job opportunities. In terms of prizes provided for winners, government should involve other institutions such as companies, universities, private-for-nonprofit, etc. that have common goals for the betterment of society.</w:t>
      </w:r>
    </w:p>
    <w:p w14:paraId="3CD6A85C" w14:textId="77777777" w:rsidR="002117DD" w:rsidRDefault="002117DD">
      <w:pPr>
        <w:rPr>
          <w:rFonts w:ascii="Adobe Caslon Pro" w:hAnsi="Adobe Caslon Pro"/>
          <w:b/>
          <w:sz w:val="28"/>
        </w:rPr>
      </w:pPr>
    </w:p>
    <w:p w14:paraId="7F5CB170" w14:textId="77777777" w:rsidR="002117DD" w:rsidRDefault="002117DD">
      <w:pPr>
        <w:rPr>
          <w:rFonts w:ascii="Adobe Caslon Pro" w:hAnsi="Adobe Caslon Pro"/>
          <w:b/>
        </w:rPr>
      </w:pPr>
      <w:r w:rsidRPr="002117DD">
        <w:rPr>
          <w:rFonts w:ascii="Adobe Caslon Pro" w:hAnsi="Adobe Caslon Pro"/>
          <w:b/>
        </w:rPr>
        <w:t>Reference</w:t>
      </w:r>
    </w:p>
    <w:p w14:paraId="72F24635" w14:textId="2E53BF7F" w:rsidR="006B4B29" w:rsidRPr="00F747D2" w:rsidRDefault="002117DD" w:rsidP="006B4B29">
      <w:pPr>
        <w:rPr>
          <w:rFonts w:ascii="Adobe Caslon Pro" w:hAnsi="Adobe Caslon Pro"/>
          <w:sz w:val="28"/>
        </w:rPr>
      </w:pPr>
      <w:r w:rsidRPr="002117DD">
        <w:rPr>
          <w:rFonts w:ascii="Adobe Caslon Pro" w:hAnsi="Adobe Caslon Pro"/>
          <w:sz w:val="22"/>
        </w:rPr>
        <w:t>Davis, G. A. (</w:t>
      </w:r>
      <w:r>
        <w:rPr>
          <w:rFonts w:ascii="Adobe Caslon Pro" w:hAnsi="Adobe Caslon Pro"/>
          <w:sz w:val="22"/>
        </w:rPr>
        <w:t>2004</w:t>
      </w:r>
      <w:r w:rsidRPr="002117DD">
        <w:rPr>
          <w:rFonts w:ascii="Adobe Caslon Pro" w:hAnsi="Adobe Caslon Pro"/>
          <w:sz w:val="22"/>
        </w:rPr>
        <w:t xml:space="preserve">). </w:t>
      </w:r>
      <w:r w:rsidRPr="002117DD">
        <w:rPr>
          <w:rFonts w:ascii="Adobe Caslon Pro" w:hAnsi="Adobe Caslon Pro"/>
          <w:i/>
          <w:sz w:val="22"/>
        </w:rPr>
        <w:t>Creativity is forever</w:t>
      </w:r>
      <w:r w:rsidRPr="002117DD">
        <w:rPr>
          <w:rFonts w:ascii="Adobe Caslon Pro" w:hAnsi="Adobe Caslon Pro"/>
          <w:sz w:val="22"/>
        </w:rPr>
        <w:t xml:space="preserve">. </w:t>
      </w:r>
      <w:r>
        <w:rPr>
          <w:rFonts w:ascii="Adobe Caslon Pro" w:hAnsi="Adobe Caslon Pro"/>
          <w:sz w:val="22"/>
        </w:rPr>
        <w:t xml:space="preserve">Iowa: </w:t>
      </w:r>
      <w:r w:rsidRPr="002117DD">
        <w:rPr>
          <w:rFonts w:ascii="Adobe Caslon Pro" w:hAnsi="Adobe Caslon Pro"/>
          <w:sz w:val="22"/>
        </w:rPr>
        <w:t>Kendall/Hunt Pub</w:t>
      </w:r>
      <w:r>
        <w:rPr>
          <w:rFonts w:ascii="Adobe Caslon Pro" w:hAnsi="Adobe Caslon Pro"/>
          <w:sz w:val="22"/>
        </w:rPr>
        <w:t>lishing Company</w:t>
      </w:r>
      <w:r w:rsidR="00F01924" w:rsidRPr="002117DD">
        <w:rPr>
          <w:rFonts w:ascii="Adobe Caslon Pro" w:hAnsi="Adobe Caslon Pro"/>
          <w:sz w:val="28"/>
        </w:rPr>
        <w:br w:type="page"/>
      </w:r>
      <w:r w:rsidR="006B4B29" w:rsidRPr="00674895">
        <w:rPr>
          <w:rFonts w:ascii="Adobe Caslon Pro" w:hAnsi="Adobe Caslon Pro"/>
          <w:b/>
          <w:sz w:val="28"/>
        </w:rPr>
        <w:lastRenderedPageBreak/>
        <w:t xml:space="preserve">Case </w:t>
      </w:r>
      <w:r w:rsidR="006B4B29">
        <w:rPr>
          <w:rFonts w:ascii="Adobe Caslon Pro" w:hAnsi="Adobe Caslon Pro"/>
          <w:b/>
          <w:sz w:val="28"/>
        </w:rPr>
        <w:t>3</w:t>
      </w:r>
      <w:r w:rsidR="006B4B29" w:rsidRPr="00674895">
        <w:rPr>
          <w:rFonts w:ascii="Adobe Caslon Pro" w:hAnsi="Adobe Caslon Pro"/>
          <w:b/>
          <w:sz w:val="28"/>
        </w:rPr>
        <w:t>. Teacher Professional Development</w:t>
      </w:r>
    </w:p>
    <w:p w14:paraId="537C5231" w14:textId="77777777" w:rsidR="006B4B29" w:rsidRPr="00481876" w:rsidRDefault="006B4B29" w:rsidP="006B4B29">
      <w:pPr>
        <w:rPr>
          <w:rFonts w:ascii="Adobe Caslon Pro" w:hAnsi="Adobe Caslon Pro"/>
          <w:sz w:val="22"/>
        </w:rPr>
      </w:pPr>
    </w:p>
    <w:p w14:paraId="636A1437" w14:textId="77777777" w:rsidR="006B4B29" w:rsidRPr="00674895" w:rsidRDefault="006B4B29" w:rsidP="006B4B29">
      <w:pPr>
        <w:rPr>
          <w:rFonts w:ascii="Adobe Caslon Pro" w:hAnsi="Adobe Caslon Pro"/>
          <w:b/>
        </w:rPr>
      </w:pPr>
      <w:r w:rsidRPr="00674895">
        <w:rPr>
          <w:rFonts w:ascii="Adobe Caslon Pro" w:hAnsi="Adobe Caslon Pro"/>
          <w:b/>
        </w:rPr>
        <w:t>Background</w:t>
      </w:r>
    </w:p>
    <w:p w14:paraId="779669D4" w14:textId="77777777" w:rsidR="006B4B29" w:rsidRDefault="006B4B29" w:rsidP="006B4B29">
      <w:pPr>
        <w:rPr>
          <w:rFonts w:ascii="Adobe Caslon Pro" w:hAnsi="Adobe Caslon Pro"/>
          <w:sz w:val="22"/>
        </w:rPr>
      </w:pPr>
      <w:r>
        <w:rPr>
          <w:rFonts w:ascii="Adobe Caslon Pro" w:hAnsi="Adobe Caslon Pro"/>
          <w:sz w:val="22"/>
        </w:rPr>
        <w:t>In Indonesia, s</w:t>
      </w:r>
      <w:r w:rsidRPr="00481876">
        <w:rPr>
          <w:rFonts w:ascii="Adobe Caslon Pro" w:hAnsi="Adobe Caslon Pro"/>
          <w:sz w:val="22"/>
        </w:rPr>
        <w:t xml:space="preserve">chools altogether with the department of education in every local government have autonomy to manage professional development (PD) programs for teachers. </w:t>
      </w:r>
      <w:r>
        <w:rPr>
          <w:rFonts w:ascii="Adobe Caslon Pro" w:hAnsi="Adobe Caslon Pro"/>
          <w:sz w:val="22"/>
        </w:rPr>
        <w:t xml:space="preserve">Providing teachers with professional development is an obligatory for every school. </w:t>
      </w:r>
      <w:r w:rsidRPr="00481876">
        <w:rPr>
          <w:rFonts w:ascii="Adobe Caslon Pro" w:hAnsi="Adobe Caslon Pro"/>
          <w:sz w:val="22"/>
        </w:rPr>
        <w:t xml:space="preserve">There are many PD programs </w:t>
      </w:r>
      <w:r>
        <w:rPr>
          <w:rFonts w:ascii="Adobe Caslon Pro" w:hAnsi="Adobe Caslon Pro"/>
          <w:sz w:val="22"/>
        </w:rPr>
        <w:t>for teachers</w:t>
      </w:r>
      <w:r w:rsidRPr="00481876">
        <w:rPr>
          <w:rFonts w:ascii="Adobe Caslon Pro" w:hAnsi="Adobe Caslon Pro"/>
          <w:sz w:val="22"/>
        </w:rPr>
        <w:t xml:space="preserve"> held every year</w:t>
      </w:r>
      <w:r>
        <w:rPr>
          <w:rFonts w:ascii="Adobe Caslon Pro" w:hAnsi="Adobe Caslon Pro"/>
          <w:sz w:val="22"/>
        </w:rPr>
        <w:t xml:space="preserve"> by schools and local government. Attending those programs is mandatory for teachers. Their topics are mostly related to current trends or issues in education and teaching. A school or has a committee who plan topics to be covered in PD programs and arrange speakers. Usually, the speakers motivate teachers to be excited about teaching. Undoubtedly, their topics are important mainly to advocate teachers to individual, group, or organizational change. </w:t>
      </w:r>
    </w:p>
    <w:p w14:paraId="6066E0C6" w14:textId="77777777" w:rsidR="006B4B29" w:rsidRDefault="006B4B29" w:rsidP="006B4B29">
      <w:pPr>
        <w:rPr>
          <w:rFonts w:ascii="Adobe Caslon Pro" w:hAnsi="Adobe Caslon Pro"/>
          <w:sz w:val="22"/>
        </w:rPr>
      </w:pPr>
    </w:p>
    <w:p w14:paraId="65CA0862" w14:textId="7B335FE5" w:rsidR="006B4B29" w:rsidRDefault="006B4B29" w:rsidP="006B4B29">
      <w:pPr>
        <w:rPr>
          <w:rFonts w:ascii="Adobe Caslon Pro" w:hAnsi="Adobe Caslon Pro"/>
          <w:sz w:val="22"/>
        </w:rPr>
      </w:pPr>
      <w:r>
        <w:rPr>
          <w:rFonts w:ascii="Adobe Caslon Pro" w:hAnsi="Adobe Caslon Pro"/>
          <w:sz w:val="22"/>
        </w:rPr>
        <w:t xml:space="preserve">However, most teachers are not enthusiastic about those PD programs. They argue that PD programs like these do not meet teachers’ needs since they have </w:t>
      </w:r>
      <w:r w:rsidRPr="00481876">
        <w:rPr>
          <w:rFonts w:ascii="Adobe Caslon Pro" w:hAnsi="Adobe Caslon Pro"/>
          <w:sz w:val="22"/>
        </w:rPr>
        <w:t>very little impacts</w:t>
      </w:r>
      <w:r w:rsidR="00A43F82">
        <w:rPr>
          <w:rFonts w:ascii="Adobe Caslon Pro" w:hAnsi="Adobe Caslon Pro"/>
          <w:sz w:val="22"/>
        </w:rPr>
        <w:t>, if at all,</w:t>
      </w:r>
      <w:r w:rsidRPr="00481876">
        <w:rPr>
          <w:rFonts w:ascii="Adobe Caslon Pro" w:hAnsi="Adobe Caslon Pro"/>
          <w:sz w:val="22"/>
        </w:rPr>
        <w:t xml:space="preserve"> to the improvement of </w:t>
      </w:r>
      <w:r>
        <w:rPr>
          <w:rFonts w:ascii="Adobe Caslon Pro" w:hAnsi="Adobe Caslon Pro"/>
          <w:sz w:val="22"/>
        </w:rPr>
        <w:t xml:space="preserve">teachers’ </w:t>
      </w:r>
      <w:r w:rsidRPr="00481876">
        <w:rPr>
          <w:rFonts w:ascii="Adobe Caslon Pro" w:hAnsi="Adobe Caslon Pro"/>
          <w:sz w:val="22"/>
        </w:rPr>
        <w:t xml:space="preserve">performance in classrooms. </w:t>
      </w:r>
      <w:r>
        <w:rPr>
          <w:rFonts w:ascii="Adobe Caslon Pro" w:hAnsi="Adobe Caslon Pro"/>
          <w:sz w:val="22"/>
        </w:rPr>
        <w:t>Some of PD programs encompass topics in technology integration. Still, many teachers feel hard to follow the advancement of new technology that instructors present in the PD programs. Even though there are some practical knowledge and skills covered, the PD programs tend to provide one-size-fits-all PD programs. Later, most PD programs are supported by incentive system to motivate teachers. The longer the program, the more teachers earn incentives. Still, this intervention does not lead to better results.</w:t>
      </w:r>
    </w:p>
    <w:p w14:paraId="12B08C7E" w14:textId="77777777" w:rsidR="006B4B29" w:rsidRDefault="006B4B29" w:rsidP="006B4B29">
      <w:pPr>
        <w:rPr>
          <w:rFonts w:ascii="Adobe Caslon Pro" w:hAnsi="Adobe Caslon Pro"/>
          <w:sz w:val="22"/>
        </w:rPr>
      </w:pPr>
    </w:p>
    <w:p w14:paraId="1A0A7F0A" w14:textId="77777777" w:rsidR="006B4B29" w:rsidRPr="008D08D5" w:rsidRDefault="006B4B29" w:rsidP="006B4B29">
      <w:pPr>
        <w:rPr>
          <w:rFonts w:ascii="Adobe Caslon Pro" w:hAnsi="Adobe Caslon Pro"/>
          <w:sz w:val="22"/>
        </w:rPr>
      </w:pPr>
      <w:r>
        <w:rPr>
          <w:rFonts w:ascii="Adobe Caslon Pro" w:hAnsi="Adobe Caslon Pro"/>
          <w:sz w:val="22"/>
        </w:rPr>
        <w:t xml:space="preserve">The main issue to be countered in this case is “how to manage professional development programs that can motivate teachers to improve their knowledge and skills?” </w:t>
      </w:r>
    </w:p>
    <w:p w14:paraId="1FB85E21" w14:textId="77777777" w:rsidR="006B4B29" w:rsidRPr="00481876" w:rsidRDefault="006B4B29" w:rsidP="006B4B29">
      <w:pPr>
        <w:rPr>
          <w:rFonts w:ascii="Adobe Caslon Pro" w:hAnsi="Adobe Caslon Pro"/>
          <w:sz w:val="22"/>
        </w:rPr>
      </w:pPr>
    </w:p>
    <w:p w14:paraId="7EFFD401" w14:textId="77777777" w:rsidR="006B4B29" w:rsidRPr="00674895" w:rsidRDefault="006B4B29" w:rsidP="006B4B29">
      <w:pPr>
        <w:rPr>
          <w:rFonts w:ascii="Adobe Caslon Pro" w:hAnsi="Adobe Caslon Pro"/>
          <w:b/>
        </w:rPr>
      </w:pPr>
      <w:r w:rsidRPr="00674895">
        <w:rPr>
          <w:rFonts w:ascii="Adobe Caslon Pro" w:hAnsi="Adobe Caslon Pro"/>
          <w:b/>
        </w:rPr>
        <w:t>Related Concepts</w:t>
      </w:r>
    </w:p>
    <w:p w14:paraId="37751729" w14:textId="0BED4B4E" w:rsidR="006B4B29" w:rsidRDefault="006B4B29" w:rsidP="006B4B29">
      <w:pPr>
        <w:rPr>
          <w:rFonts w:ascii="Adobe Caslon Pro" w:hAnsi="Adobe Caslon Pro"/>
          <w:sz w:val="22"/>
        </w:rPr>
      </w:pPr>
      <w:r>
        <w:rPr>
          <w:rFonts w:ascii="Adobe Caslon Pro" w:hAnsi="Adobe Caslon Pro"/>
          <w:sz w:val="22"/>
        </w:rPr>
        <w:t xml:space="preserve">When the aforementioned problem is view through the perspective of motivation, there are three relevant concepts to be considered: </w:t>
      </w:r>
      <w:r w:rsidRPr="008A2237">
        <w:rPr>
          <w:rFonts w:ascii="Adobe Caslon Pro" w:hAnsi="Adobe Caslon Pro"/>
          <w:i/>
          <w:sz w:val="22"/>
        </w:rPr>
        <w:t>autonomy</w:t>
      </w:r>
      <w:r>
        <w:rPr>
          <w:rFonts w:ascii="Adobe Caslon Pro" w:hAnsi="Adobe Caslon Pro"/>
          <w:sz w:val="22"/>
        </w:rPr>
        <w:t xml:space="preserve">, </w:t>
      </w:r>
      <w:r w:rsidRPr="008A2237">
        <w:rPr>
          <w:rFonts w:ascii="Adobe Caslon Pro" w:hAnsi="Adobe Caslon Pro"/>
          <w:i/>
          <w:sz w:val="22"/>
        </w:rPr>
        <w:t>mastery</w:t>
      </w:r>
      <w:r>
        <w:rPr>
          <w:rFonts w:ascii="Adobe Caslon Pro" w:hAnsi="Adobe Caslon Pro"/>
          <w:sz w:val="22"/>
        </w:rPr>
        <w:t xml:space="preserve">, and </w:t>
      </w:r>
      <w:r w:rsidRPr="008A2237">
        <w:rPr>
          <w:rFonts w:ascii="Adobe Caslon Pro" w:hAnsi="Adobe Caslon Pro"/>
          <w:i/>
          <w:sz w:val="22"/>
        </w:rPr>
        <w:t>purpose</w:t>
      </w:r>
      <w:r>
        <w:rPr>
          <w:rFonts w:ascii="Adobe Caslon Pro" w:hAnsi="Adobe Caslon Pro"/>
          <w:sz w:val="22"/>
        </w:rPr>
        <w:t>. Daniel H. Pink, in his book “</w:t>
      </w:r>
      <w:r w:rsidRPr="00B46AE3">
        <w:rPr>
          <w:rFonts w:ascii="Adobe Caslon Pro" w:hAnsi="Adobe Caslon Pro"/>
          <w:i/>
          <w:sz w:val="22"/>
        </w:rPr>
        <w:t>Drive</w:t>
      </w:r>
      <w:r w:rsidR="00A43F82">
        <w:rPr>
          <w:rFonts w:ascii="Adobe Caslon Pro" w:hAnsi="Adobe Caslon Pro"/>
          <w:i/>
          <w:sz w:val="22"/>
        </w:rPr>
        <w:t>,</w:t>
      </w:r>
      <w:r>
        <w:rPr>
          <w:rFonts w:ascii="Adobe Caslon Pro" w:hAnsi="Adobe Caslon Pro"/>
          <w:sz w:val="22"/>
        </w:rPr>
        <w:t xml:space="preserve">” argue these three concepts as things that really motivate people. </w:t>
      </w:r>
    </w:p>
    <w:p w14:paraId="22064FD8" w14:textId="77777777" w:rsidR="006B4B29" w:rsidRDefault="006B4B29" w:rsidP="006B4B29">
      <w:pPr>
        <w:rPr>
          <w:rFonts w:ascii="Adobe Caslon Pro" w:hAnsi="Adobe Caslon Pro"/>
          <w:sz w:val="22"/>
        </w:rPr>
      </w:pPr>
    </w:p>
    <w:p w14:paraId="6731E40A" w14:textId="77777777" w:rsidR="006B4B29" w:rsidRDefault="006B4B29" w:rsidP="006B4B29">
      <w:pPr>
        <w:rPr>
          <w:rFonts w:ascii="Adobe Caslon Pro" w:hAnsi="Adobe Caslon Pro"/>
          <w:sz w:val="22"/>
        </w:rPr>
      </w:pPr>
      <w:r w:rsidRPr="008A2237">
        <w:rPr>
          <w:rFonts w:ascii="Adobe Caslon Pro" w:hAnsi="Adobe Caslon Pro"/>
          <w:i/>
          <w:sz w:val="22"/>
        </w:rPr>
        <w:t>Autonomy</w:t>
      </w:r>
      <w:r>
        <w:rPr>
          <w:rFonts w:ascii="Adobe Caslon Pro" w:hAnsi="Adobe Caslon Pro"/>
          <w:sz w:val="22"/>
        </w:rPr>
        <w:t>—as examined by many recent studies in behavioral science—has a critical effect on people performance and attitude; as well as increases human psychological well-being to greater levels. In this case, teachers almost have nothing to do with topics they learn in professional development.</w:t>
      </w:r>
    </w:p>
    <w:p w14:paraId="000633EB" w14:textId="77777777" w:rsidR="006B4B29" w:rsidRDefault="006B4B29" w:rsidP="006B4B29">
      <w:pPr>
        <w:rPr>
          <w:rFonts w:ascii="Adobe Caslon Pro" w:hAnsi="Adobe Caslon Pro"/>
          <w:sz w:val="22"/>
        </w:rPr>
      </w:pPr>
    </w:p>
    <w:p w14:paraId="09028183" w14:textId="77777777" w:rsidR="006B4B29" w:rsidRDefault="006B4B29" w:rsidP="006B4B29">
      <w:pPr>
        <w:rPr>
          <w:rFonts w:ascii="Adobe Caslon Pro" w:hAnsi="Adobe Caslon Pro"/>
          <w:sz w:val="22"/>
        </w:rPr>
      </w:pPr>
      <w:r w:rsidRPr="008A2237">
        <w:rPr>
          <w:rFonts w:ascii="Adobe Caslon Pro" w:hAnsi="Adobe Caslon Pro"/>
          <w:i/>
          <w:sz w:val="22"/>
        </w:rPr>
        <w:t>Mastery</w:t>
      </w:r>
      <w:r w:rsidRPr="008C4590">
        <w:rPr>
          <w:rFonts w:ascii="Adobe Caslon Pro" w:hAnsi="Adobe Caslon Pro"/>
          <w:b/>
          <w:sz w:val="22"/>
        </w:rPr>
        <w:t xml:space="preserve"> </w:t>
      </w:r>
      <w:r>
        <w:rPr>
          <w:rFonts w:ascii="Adobe Caslon Pro" w:hAnsi="Adobe Caslon Pro"/>
          <w:sz w:val="22"/>
        </w:rPr>
        <w:t xml:space="preserve">is a need to get better at performing. People will be more motivated when they think they can improve. Therefore, people always need a challenge that is one level higher than their current level. People will lose their motivation when they face a challenge that is either too hard or too easy. In this case, professional development programs do not consider teachers’ various level of technological knowledge and skills. </w:t>
      </w:r>
    </w:p>
    <w:p w14:paraId="402F287A" w14:textId="77777777" w:rsidR="006B4B29" w:rsidRDefault="006B4B29" w:rsidP="006B4B29">
      <w:pPr>
        <w:rPr>
          <w:rFonts w:ascii="Adobe Caslon Pro" w:hAnsi="Adobe Caslon Pro"/>
          <w:sz w:val="22"/>
        </w:rPr>
      </w:pPr>
    </w:p>
    <w:p w14:paraId="6C30A60E" w14:textId="77777777" w:rsidR="006B4B29" w:rsidRDefault="006B4B29" w:rsidP="006B4B29">
      <w:pPr>
        <w:rPr>
          <w:rFonts w:ascii="Adobe Caslon Pro" w:hAnsi="Adobe Caslon Pro"/>
          <w:sz w:val="22"/>
        </w:rPr>
      </w:pPr>
      <w:r w:rsidRPr="008A2237">
        <w:rPr>
          <w:rFonts w:ascii="Adobe Caslon Pro" w:hAnsi="Adobe Caslon Pro"/>
          <w:i/>
          <w:sz w:val="22"/>
        </w:rPr>
        <w:t>Purpose</w:t>
      </w:r>
      <w:r>
        <w:rPr>
          <w:rFonts w:ascii="Adobe Caslon Pro" w:hAnsi="Adobe Caslon Pro"/>
          <w:sz w:val="22"/>
        </w:rPr>
        <w:t xml:space="preserve"> is another important thing that drive people to get motivated. People will have more motivation when they have purpose for what they do. According to Pink, the purpose should connect “</w:t>
      </w:r>
      <w:r w:rsidRPr="007D4A1F">
        <w:rPr>
          <w:rFonts w:ascii="Adobe Caslon Pro" w:hAnsi="Adobe Caslon Pro"/>
          <w:sz w:val="22"/>
        </w:rPr>
        <w:t>to a cause larger than yourself that drives the deepest motivation.</w:t>
      </w:r>
      <w:r>
        <w:rPr>
          <w:rFonts w:ascii="Adobe Caslon Pro" w:hAnsi="Adobe Caslon Pro"/>
          <w:sz w:val="22"/>
        </w:rPr>
        <w:t>”</w:t>
      </w:r>
      <w:r w:rsidRPr="007D4A1F">
        <w:rPr>
          <w:rFonts w:ascii="Adobe Caslon Pro" w:hAnsi="Adobe Caslon Pro"/>
          <w:sz w:val="22"/>
        </w:rPr>
        <w:t xml:space="preserve"> </w:t>
      </w:r>
      <w:r>
        <w:rPr>
          <w:rFonts w:ascii="Adobe Caslon Pro" w:hAnsi="Adobe Caslon Pro"/>
          <w:sz w:val="22"/>
        </w:rPr>
        <w:t>In this case, incentive for attending PD programs are unlikely to get teachers more motivated.</w:t>
      </w:r>
    </w:p>
    <w:p w14:paraId="215F57A1" w14:textId="77777777" w:rsidR="006B4B29" w:rsidRDefault="006B4B29" w:rsidP="006B4B29">
      <w:pPr>
        <w:rPr>
          <w:rFonts w:ascii="Adobe Caslon Pro" w:hAnsi="Adobe Caslon Pro"/>
          <w:sz w:val="22"/>
        </w:rPr>
      </w:pPr>
    </w:p>
    <w:p w14:paraId="61B18EBB" w14:textId="77777777" w:rsidR="006B4B29" w:rsidRDefault="006B4B29" w:rsidP="006B4B29">
      <w:pPr>
        <w:rPr>
          <w:rFonts w:ascii="Adobe Caslon Pro" w:hAnsi="Adobe Caslon Pro"/>
          <w:b/>
        </w:rPr>
      </w:pPr>
    </w:p>
    <w:p w14:paraId="73BD9491" w14:textId="77777777" w:rsidR="006B4B29" w:rsidRDefault="006B4B29" w:rsidP="006B4B29">
      <w:pPr>
        <w:rPr>
          <w:rFonts w:ascii="Adobe Caslon Pro" w:hAnsi="Adobe Caslon Pro"/>
          <w:b/>
        </w:rPr>
      </w:pPr>
    </w:p>
    <w:p w14:paraId="4AF96973" w14:textId="77777777" w:rsidR="006B4B29" w:rsidRDefault="006B4B29" w:rsidP="006B4B29">
      <w:pPr>
        <w:rPr>
          <w:rFonts w:ascii="Adobe Caslon Pro" w:hAnsi="Adobe Caslon Pro"/>
          <w:b/>
        </w:rPr>
      </w:pPr>
    </w:p>
    <w:p w14:paraId="5D4F3479" w14:textId="77777777" w:rsidR="006B4B29" w:rsidRDefault="006B4B29" w:rsidP="006B4B29">
      <w:pPr>
        <w:rPr>
          <w:rFonts w:ascii="Adobe Caslon Pro" w:hAnsi="Adobe Caslon Pro"/>
          <w:b/>
        </w:rPr>
      </w:pPr>
    </w:p>
    <w:p w14:paraId="429CDBAD" w14:textId="77777777" w:rsidR="006B4B29" w:rsidRPr="00674895" w:rsidRDefault="006B4B29" w:rsidP="006B4B29">
      <w:pPr>
        <w:rPr>
          <w:rFonts w:ascii="Adobe Caslon Pro" w:hAnsi="Adobe Caslon Pro"/>
          <w:b/>
        </w:rPr>
      </w:pPr>
      <w:r w:rsidRPr="00674895">
        <w:rPr>
          <w:rFonts w:ascii="Adobe Caslon Pro" w:hAnsi="Adobe Caslon Pro"/>
          <w:b/>
        </w:rPr>
        <w:t>Resolution</w:t>
      </w:r>
    </w:p>
    <w:p w14:paraId="16A44DE6" w14:textId="77777777" w:rsidR="006B4B29" w:rsidRDefault="006B4B29" w:rsidP="006B4B29">
      <w:pPr>
        <w:rPr>
          <w:rFonts w:ascii="Adobe Caslon Pro" w:hAnsi="Adobe Caslon Pro"/>
          <w:sz w:val="22"/>
        </w:rPr>
      </w:pPr>
      <w:r>
        <w:rPr>
          <w:rFonts w:ascii="Adobe Caslon Pro" w:hAnsi="Adobe Caslon Pro"/>
          <w:sz w:val="22"/>
        </w:rPr>
        <w:t>In order to solve the problem, strategies of critical thinking and cooperative learning are used, as follows:</w:t>
      </w:r>
    </w:p>
    <w:p w14:paraId="384D200F" w14:textId="77777777" w:rsidR="006B4B29" w:rsidRDefault="006B4B29" w:rsidP="006B4B29">
      <w:pPr>
        <w:pStyle w:val="ListParagraph"/>
        <w:numPr>
          <w:ilvl w:val="0"/>
          <w:numId w:val="6"/>
        </w:numPr>
        <w:rPr>
          <w:rFonts w:ascii="Adobe Caslon Pro" w:hAnsi="Adobe Caslon Pro"/>
          <w:sz w:val="22"/>
        </w:rPr>
      </w:pPr>
      <w:r w:rsidRPr="004F29CA">
        <w:rPr>
          <w:rFonts w:ascii="Adobe Caslon Pro" w:hAnsi="Adobe Caslon Pro"/>
          <w:b/>
          <w:sz w:val="22"/>
        </w:rPr>
        <w:t xml:space="preserve">Aims, Goals, Objectives (AGO). </w:t>
      </w:r>
      <w:r>
        <w:rPr>
          <w:rFonts w:ascii="Adobe Caslon Pro" w:hAnsi="Adobe Caslon Pro"/>
          <w:sz w:val="22"/>
        </w:rPr>
        <w:t>Regarding this strategy, identifying the general goals of professional development for teachers is essential to determine further appropriate solution. There three main reasons why schools provide teachers with professional development programs.</w:t>
      </w:r>
    </w:p>
    <w:p w14:paraId="01D3BF70" w14:textId="77777777" w:rsidR="006B4B29" w:rsidRDefault="006B4B29" w:rsidP="006B4B29">
      <w:pPr>
        <w:pStyle w:val="ListParagraph"/>
        <w:numPr>
          <w:ilvl w:val="1"/>
          <w:numId w:val="5"/>
        </w:numPr>
        <w:ind w:left="1080"/>
        <w:rPr>
          <w:rFonts w:ascii="Adobe Caslon Pro" w:hAnsi="Adobe Caslon Pro"/>
          <w:sz w:val="22"/>
        </w:rPr>
      </w:pPr>
      <w:r>
        <w:rPr>
          <w:rFonts w:ascii="Adobe Caslon Pro" w:hAnsi="Adobe Caslon Pro"/>
          <w:sz w:val="22"/>
        </w:rPr>
        <w:t xml:space="preserve">To introduce teachers with </w:t>
      </w:r>
      <w:r w:rsidRPr="006804E7">
        <w:rPr>
          <w:rFonts w:ascii="Adobe Caslon Pro" w:hAnsi="Adobe Caslon Pro"/>
          <w:sz w:val="22"/>
        </w:rPr>
        <w:t>a new approach</w:t>
      </w:r>
      <w:r>
        <w:rPr>
          <w:rFonts w:ascii="Adobe Caslon Pro" w:hAnsi="Adobe Caslon Pro"/>
          <w:sz w:val="22"/>
        </w:rPr>
        <w:t xml:space="preserve"> and strategy, or to advocate </w:t>
      </w:r>
      <w:r w:rsidRPr="006804E7">
        <w:rPr>
          <w:rFonts w:ascii="Adobe Caslon Pro" w:hAnsi="Adobe Caslon Pro"/>
          <w:sz w:val="22"/>
        </w:rPr>
        <w:t xml:space="preserve">organizational changes. </w:t>
      </w:r>
    </w:p>
    <w:p w14:paraId="3363D2F3" w14:textId="77777777" w:rsidR="006B4B29" w:rsidRDefault="006B4B29" w:rsidP="006B4B29">
      <w:pPr>
        <w:pStyle w:val="ListParagraph"/>
        <w:numPr>
          <w:ilvl w:val="1"/>
          <w:numId w:val="5"/>
        </w:numPr>
        <w:ind w:left="1080"/>
        <w:rPr>
          <w:rFonts w:ascii="Adobe Caslon Pro" w:hAnsi="Adobe Caslon Pro"/>
          <w:sz w:val="22"/>
        </w:rPr>
      </w:pPr>
      <w:r>
        <w:rPr>
          <w:rFonts w:ascii="Adobe Caslon Pro" w:hAnsi="Adobe Caslon Pro"/>
          <w:sz w:val="22"/>
        </w:rPr>
        <w:t xml:space="preserve">To improve teachers’ </w:t>
      </w:r>
      <w:r w:rsidRPr="006804E7">
        <w:rPr>
          <w:rFonts w:ascii="Adobe Caslon Pro" w:hAnsi="Adobe Caslon Pro"/>
          <w:sz w:val="22"/>
        </w:rPr>
        <w:t xml:space="preserve">classroom practice. </w:t>
      </w:r>
    </w:p>
    <w:p w14:paraId="17A09504" w14:textId="77777777" w:rsidR="006B4B29" w:rsidRDefault="006B4B29" w:rsidP="006B4B29">
      <w:pPr>
        <w:pStyle w:val="ListParagraph"/>
        <w:numPr>
          <w:ilvl w:val="1"/>
          <w:numId w:val="5"/>
        </w:numPr>
        <w:ind w:left="1080"/>
        <w:rPr>
          <w:rFonts w:ascii="Adobe Caslon Pro" w:hAnsi="Adobe Caslon Pro"/>
          <w:sz w:val="22"/>
        </w:rPr>
      </w:pPr>
      <w:r>
        <w:rPr>
          <w:rFonts w:ascii="Adobe Caslon Pro" w:hAnsi="Adobe Caslon Pro"/>
          <w:sz w:val="22"/>
        </w:rPr>
        <w:t xml:space="preserve">To develop competencies that teacher need to gain to become more professional. </w:t>
      </w:r>
    </w:p>
    <w:p w14:paraId="068171AE" w14:textId="77777777" w:rsidR="006B4B29" w:rsidRDefault="006B4B29" w:rsidP="006B4B29">
      <w:pPr>
        <w:pStyle w:val="ListParagraph"/>
        <w:ind w:left="1080"/>
        <w:rPr>
          <w:rFonts w:ascii="Adobe Caslon Pro" w:hAnsi="Adobe Caslon Pro"/>
          <w:sz w:val="22"/>
        </w:rPr>
      </w:pPr>
    </w:p>
    <w:p w14:paraId="2EF2CEAB" w14:textId="77777777" w:rsidR="006B4B29" w:rsidRDefault="006B4B29" w:rsidP="006B4B29">
      <w:pPr>
        <w:pStyle w:val="ListParagraph"/>
        <w:numPr>
          <w:ilvl w:val="0"/>
          <w:numId w:val="6"/>
        </w:numPr>
        <w:rPr>
          <w:rFonts w:ascii="Adobe Caslon Pro" w:hAnsi="Adobe Caslon Pro"/>
          <w:sz w:val="22"/>
        </w:rPr>
      </w:pPr>
      <w:r w:rsidRPr="00332923">
        <w:rPr>
          <w:rFonts w:ascii="Adobe Caslon Pro" w:hAnsi="Adobe Caslon Pro"/>
          <w:b/>
          <w:sz w:val="22"/>
        </w:rPr>
        <w:t>Alternatives, Possibilities, and Choices (APC)</w:t>
      </w:r>
      <w:r>
        <w:rPr>
          <w:rFonts w:ascii="Adobe Caslon Pro" w:hAnsi="Adobe Caslon Pro"/>
          <w:b/>
          <w:sz w:val="22"/>
        </w:rPr>
        <w:t xml:space="preserve"> and Think-Pair-Share</w:t>
      </w:r>
      <w:r w:rsidRPr="00332923">
        <w:rPr>
          <w:rFonts w:ascii="Adobe Caslon Pro" w:hAnsi="Adobe Caslon Pro"/>
          <w:b/>
          <w:sz w:val="22"/>
        </w:rPr>
        <w:t xml:space="preserve">. </w:t>
      </w:r>
      <w:r>
        <w:rPr>
          <w:rFonts w:ascii="Adobe Caslon Pro" w:hAnsi="Adobe Caslon Pro"/>
          <w:sz w:val="22"/>
        </w:rPr>
        <w:t>Based on the major goals of professional development listed above, the next step is to identify alternatives, possibilities, and choices. School should involve teachers to identify these alternatives, possibilities, and choices using Think-Pair-Share strategy. The final decision will be the solution for new teacher professional development.</w:t>
      </w:r>
    </w:p>
    <w:p w14:paraId="33EF4146" w14:textId="77777777" w:rsidR="006B4B29" w:rsidRDefault="006B4B29" w:rsidP="006B4B29">
      <w:pPr>
        <w:pStyle w:val="ListParagraph"/>
        <w:numPr>
          <w:ilvl w:val="0"/>
          <w:numId w:val="7"/>
        </w:numPr>
        <w:rPr>
          <w:rFonts w:ascii="Adobe Caslon Pro" w:hAnsi="Adobe Caslon Pro"/>
          <w:sz w:val="22"/>
        </w:rPr>
      </w:pPr>
      <w:r w:rsidRPr="009359AA">
        <w:rPr>
          <w:rFonts w:ascii="Adobe Caslon Pro" w:hAnsi="Adobe Caslon Pro"/>
          <w:sz w:val="22"/>
        </w:rPr>
        <w:t xml:space="preserve">Schools altogether with teachers identify competencies that teachers should accomplish. </w:t>
      </w:r>
      <w:r>
        <w:rPr>
          <w:rFonts w:ascii="Adobe Caslon Pro" w:hAnsi="Adobe Caslon Pro"/>
          <w:sz w:val="22"/>
        </w:rPr>
        <w:t xml:space="preserve">They are asked to identify those competencies using Think-Pair-Share strategy. </w:t>
      </w:r>
      <w:r w:rsidRPr="009359AA">
        <w:rPr>
          <w:rFonts w:ascii="Adobe Caslon Pro" w:hAnsi="Adobe Caslon Pro"/>
          <w:sz w:val="22"/>
        </w:rPr>
        <w:t>Once identified, teachers are asked to do self-evaluation to identify knowledge and skills they have gain</w:t>
      </w:r>
      <w:r>
        <w:rPr>
          <w:rFonts w:ascii="Adobe Caslon Pro" w:hAnsi="Adobe Caslon Pro"/>
          <w:sz w:val="22"/>
        </w:rPr>
        <w:t>ed</w:t>
      </w:r>
      <w:r w:rsidRPr="009359AA">
        <w:rPr>
          <w:rFonts w:ascii="Adobe Caslon Pro" w:hAnsi="Adobe Caslon Pro"/>
          <w:sz w:val="22"/>
        </w:rPr>
        <w:t xml:space="preserve"> and </w:t>
      </w:r>
      <w:r>
        <w:rPr>
          <w:rFonts w:ascii="Adobe Caslon Pro" w:hAnsi="Adobe Caslon Pro"/>
          <w:sz w:val="22"/>
        </w:rPr>
        <w:t xml:space="preserve">they </w:t>
      </w:r>
      <w:r w:rsidRPr="009359AA">
        <w:rPr>
          <w:rFonts w:ascii="Adobe Caslon Pro" w:hAnsi="Adobe Caslon Pro"/>
          <w:sz w:val="22"/>
        </w:rPr>
        <w:t>plan to accomplish.</w:t>
      </w:r>
      <w:r>
        <w:rPr>
          <w:rFonts w:ascii="Adobe Caslon Pro" w:hAnsi="Adobe Caslon Pro"/>
          <w:sz w:val="22"/>
        </w:rPr>
        <w:t xml:space="preserve"> This self-evaluation should be done annually before new academic year begin.</w:t>
      </w:r>
    </w:p>
    <w:p w14:paraId="7CA7FB62" w14:textId="77777777" w:rsidR="006B4B29" w:rsidRDefault="006B4B29" w:rsidP="006B4B29">
      <w:pPr>
        <w:pStyle w:val="ListParagraph"/>
        <w:numPr>
          <w:ilvl w:val="0"/>
          <w:numId w:val="7"/>
        </w:numPr>
        <w:rPr>
          <w:rFonts w:ascii="Adobe Caslon Pro" w:hAnsi="Adobe Caslon Pro"/>
          <w:sz w:val="22"/>
        </w:rPr>
      </w:pPr>
      <w:r>
        <w:rPr>
          <w:rFonts w:ascii="Adobe Caslon Pro" w:hAnsi="Adobe Caslon Pro"/>
          <w:sz w:val="22"/>
        </w:rPr>
        <w:t>Professional development which aim to introduce teachers with a new teaching approach or strategy, or to promote organizational change, can be arranged in a wide-scale workshop. However, teachers may recommend relevant topics at the beginning of each academic year. Again, they identify topics to learn by using Think-Pair-Share strategy.</w:t>
      </w:r>
    </w:p>
    <w:p w14:paraId="5363E074" w14:textId="77777777" w:rsidR="006B4B29" w:rsidRDefault="006B4B29" w:rsidP="006B4B29">
      <w:pPr>
        <w:pStyle w:val="ListParagraph"/>
        <w:numPr>
          <w:ilvl w:val="0"/>
          <w:numId w:val="7"/>
        </w:numPr>
        <w:rPr>
          <w:rFonts w:ascii="Adobe Caslon Pro" w:hAnsi="Adobe Caslon Pro"/>
          <w:sz w:val="22"/>
        </w:rPr>
      </w:pPr>
      <w:r>
        <w:rPr>
          <w:rFonts w:ascii="Adobe Caslon Pro" w:hAnsi="Adobe Caslon Pro"/>
          <w:sz w:val="22"/>
        </w:rPr>
        <w:t>For improving teachers’ classroom practice, schools offer several choices as follows:</w:t>
      </w:r>
    </w:p>
    <w:p w14:paraId="39A693BD" w14:textId="77777777" w:rsidR="006B4B29" w:rsidRDefault="006B4B29" w:rsidP="006B4B29">
      <w:pPr>
        <w:pStyle w:val="ListParagraph"/>
        <w:numPr>
          <w:ilvl w:val="1"/>
          <w:numId w:val="7"/>
        </w:numPr>
        <w:rPr>
          <w:rFonts w:ascii="Adobe Caslon Pro" w:hAnsi="Adobe Caslon Pro"/>
          <w:sz w:val="22"/>
        </w:rPr>
      </w:pPr>
      <w:r>
        <w:rPr>
          <w:rFonts w:ascii="Adobe Caslon Pro" w:hAnsi="Adobe Caslon Pro"/>
          <w:sz w:val="22"/>
        </w:rPr>
        <w:t>Teacher performance in classrooms is evaluated by students, peers, principal, or superintendent to get valuable feedback in order to improve their classroom practices.</w:t>
      </w:r>
    </w:p>
    <w:p w14:paraId="467E8C15" w14:textId="1537CDED" w:rsidR="006B4B29" w:rsidRDefault="006B4B29" w:rsidP="006B4B29">
      <w:pPr>
        <w:pStyle w:val="ListParagraph"/>
        <w:numPr>
          <w:ilvl w:val="1"/>
          <w:numId w:val="7"/>
        </w:numPr>
        <w:rPr>
          <w:rFonts w:ascii="Adobe Caslon Pro" w:hAnsi="Adobe Caslon Pro"/>
          <w:sz w:val="22"/>
        </w:rPr>
      </w:pPr>
      <w:r>
        <w:rPr>
          <w:rFonts w:ascii="Adobe Caslon Pro" w:hAnsi="Adobe Caslon Pro"/>
          <w:sz w:val="22"/>
        </w:rPr>
        <w:t>At the end of semester, school</w:t>
      </w:r>
      <w:r w:rsidR="00A43F82">
        <w:rPr>
          <w:rFonts w:ascii="Adobe Caslon Pro" w:hAnsi="Adobe Caslon Pro"/>
          <w:sz w:val="22"/>
        </w:rPr>
        <w:t>s</w:t>
      </w:r>
      <w:r>
        <w:rPr>
          <w:rFonts w:ascii="Adobe Caslon Pro" w:hAnsi="Adobe Caslon Pro"/>
          <w:sz w:val="22"/>
        </w:rPr>
        <w:t xml:space="preserve"> hold a workshop where teacher</w:t>
      </w:r>
      <w:r w:rsidR="00A43F82">
        <w:rPr>
          <w:rFonts w:ascii="Adobe Caslon Pro" w:hAnsi="Adobe Caslon Pro"/>
          <w:sz w:val="22"/>
        </w:rPr>
        <w:t>s</w:t>
      </w:r>
      <w:r>
        <w:rPr>
          <w:rFonts w:ascii="Adobe Caslon Pro" w:hAnsi="Adobe Caslon Pro"/>
          <w:sz w:val="22"/>
        </w:rPr>
        <w:t xml:space="preserve"> may present difficulties they have found, interesting things they have experienced, or best practices they have done throughout the semester. </w:t>
      </w:r>
    </w:p>
    <w:p w14:paraId="7FD0D3F9" w14:textId="0FD2D98E" w:rsidR="006B4B29" w:rsidRDefault="006B4B29" w:rsidP="006B4B29">
      <w:pPr>
        <w:pStyle w:val="ListParagraph"/>
        <w:numPr>
          <w:ilvl w:val="0"/>
          <w:numId w:val="7"/>
        </w:numPr>
        <w:rPr>
          <w:rFonts w:ascii="Adobe Caslon Pro" w:hAnsi="Adobe Caslon Pro"/>
          <w:sz w:val="22"/>
        </w:rPr>
      </w:pPr>
      <w:r>
        <w:rPr>
          <w:rFonts w:ascii="Adobe Caslon Pro" w:hAnsi="Adobe Caslon Pro"/>
          <w:sz w:val="22"/>
        </w:rPr>
        <w:t>Schools give autonomy for teachers to plan, do, and evaluate their individual training. For the implementation, teachers should discuss their individual professional development plan with their principal or with superintendent. In this case, school principal</w:t>
      </w:r>
      <w:r w:rsidR="00A43F82">
        <w:rPr>
          <w:rFonts w:ascii="Adobe Caslon Pro" w:hAnsi="Adobe Caslon Pro"/>
          <w:sz w:val="22"/>
        </w:rPr>
        <w:t>s</w:t>
      </w:r>
      <w:r>
        <w:rPr>
          <w:rFonts w:ascii="Adobe Caslon Pro" w:hAnsi="Adobe Caslon Pro"/>
          <w:sz w:val="22"/>
        </w:rPr>
        <w:t xml:space="preserve"> and superintendent</w:t>
      </w:r>
      <w:r w:rsidR="00A43F82">
        <w:rPr>
          <w:rFonts w:ascii="Adobe Caslon Pro" w:hAnsi="Adobe Caslon Pro"/>
          <w:sz w:val="22"/>
        </w:rPr>
        <w:t>s</w:t>
      </w:r>
      <w:r>
        <w:rPr>
          <w:rFonts w:ascii="Adobe Caslon Pro" w:hAnsi="Adobe Caslon Pro"/>
          <w:sz w:val="22"/>
        </w:rPr>
        <w:t xml:space="preserve"> give recommendation</w:t>
      </w:r>
      <w:r w:rsidR="00A43F82">
        <w:rPr>
          <w:rFonts w:ascii="Adobe Caslon Pro" w:hAnsi="Adobe Caslon Pro"/>
          <w:sz w:val="22"/>
        </w:rPr>
        <w:t>s</w:t>
      </w:r>
      <w:r>
        <w:rPr>
          <w:rFonts w:ascii="Adobe Caslon Pro" w:hAnsi="Adobe Caslon Pro"/>
          <w:sz w:val="22"/>
        </w:rPr>
        <w:t xml:space="preserve"> for teachers’ plan</w:t>
      </w:r>
      <w:r w:rsidR="00A43F82">
        <w:rPr>
          <w:rFonts w:ascii="Adobe Caslon Pro" w:hAnsi="Adobe Caslon Pro"/>
          <w:sz w:val="22"/>
        </w:rPr>
        <w:t>s</w:t>
      </w:r>
      <w:r>
        <w:rPr>
          <w:rFonts w:ascii="Adobe Caslon Pro" w:hAnsi="Adobe Caslon Pro"/>
          <w:sz w:val="22"/>
        </w:rPr>
        <w:t xml:space="preserve"> and implementation</w:t>
      </w:r>
      <w:r w:rsidR="00A43F82">
        <w:rPr>
          <w:rFonts w:ascii="Adobe Caslon Pro" w:hAnsi="Adobe Caslon Pro"/>
          <w:sz w:val="22"/>
        </w:rPr>
        <w:t>s</w:t>
      </w:r>
      <w:r>
        <w:rPr>
          <w:rFonts w:ascii="Adobe Caslon Pro" w:hAnsi="Adobe Caslon Pro"/>
          <w:sz w:val="22"/>
        </w:rPr>
        <w:t>; and finally provide teachers feedback base on their own evaluation.</w:t>
      </w:r>
    </w:p>
    <w:p w14:paraId="0960E934" w14:textId="77777777" w:rsidR="006B4B29" w:rsidRPr="00C9135E" w:rsidRDefault="006B4B29" w:rsidP="006B4B29">
      <w:pPr>
        <w:rPr>
          <w:rFonts w:ascii="Adobe Caslon Pro" w:hAnsi="Adobe Caslon Pro"/>
          <w:sz w:val="22"/>
        </w:rPr>
      </w:pPr>
    </w:p>
    <w:p w14:paraId="65DF192D" w14:textId="77777777" w:rsidR="006B4B29" w:rsidRDefault="006B4B29" w:rsidP="006B4B29">
      <w:pPr>
        <w:rPr>
          <w:rFonts w:ascii="Adobe Caslon Pro" w:hAnsi="Adobe Caslon Pro"/>
          <w:sz w:val="22"/>
        </w:rPr>
      </w:pPr>
    </w:p>
    <w:p w14:paraId="3AD5B069" w14:textId="77777777" w:rsidR="006B4B29" w:rsidRPr="00B364C4" w:rsidRDefault="006B4B29" w:rsidP="006B4B29">
      <w:pPr>
        <w:rPr>
          <w:rFonts w:ascii="Adobe Caslon Pro" w:hAnsi="Adobe Caslon Pro"/>
          <w:b/>
        </w:rPr>
      </w:pPr>
      <w:r w:rsidRPr="00B364C4">
        <w:rPr>
          <w:rFonts w:ascii="Adobe Caslon Pro" w:hAnsi="Adobe Caslon Pro"/>
          <w:b/>
        </w:rPr>
        <w:t>Reference</w:t>
      </w:r>
    </w:p>
    <w:p w14:paraId="32DD768D" w14:textId="77777777" w:rsidR="006B4B29" w:rsidRDefault="006B4B29" w:rsidP="006B4B29">
      <w:pPr>
        <w:ind w:left="630" w:hanging="630"/>
        <w:rPr>
          <w:rFonts w:ascii="Adobe Caslon Pro" w:hAnsi="Adobe Caslon Pro"/>
          <w:sz w:val="22"/>
        </w:rPr>
      </w:pPr>
      <w:r>
        <w:rPr>
          <w:rFonts w:ascii="Adobe Caslon Pro" w:hAnsi="Adobe Caslon Pro"/>
          <w:sz w:val="22"/>
        </w:rPr>
        <w:t xml:space="preserve">Bonk, C.J. (2014). </w:t>
      </w:r>
      <w:r w:rsidRPr="00B364C4">
        <w:rPr>
          <w:rFonts w:ascii="Adobe Caslon Pro" w:hAnsi="Adobe Caslon Pro"/>
          <w:i/>
          <w:sz w:val="22"/>
        </w:rPr>
        <w:t>Handout of R546: Instructional Strategies for Thinking Collaboration, and Motivation.</w:t>
      </w:r>
      <w:r>
        <w:rPr>
          <w:rFonts w:ascii="Adobe Caslon Pro" w:hAnsi="Adobe Caslon Pro"/>
          <w:sz w:val="22"/>
        </w:rPr>
        <w:t xml:space="preserve"> Unpublished.</w:t>
      </w:r>
    </w:p>
    <w:p w14:paraId="7519C0DB" w14:textId="77777777" w:rsidR="006B4B29" w:rsidRDefault="006B4B29" w:rsidP="006B4B29">
      <w:pPr>
        <w:ind w:left="630" w:hanging="630"/>
        <w:rPr>
          <w:rFonts w:ascii="Adobe Caslon Pro" w:hAnsi="Adobe Caslon Pro"/>
          <w:sz w:val="22"/>
        </w:rPr>
      </w:pPr>
      <w:r w:rsidRPr="00B364C4">
        <w:rPr>
          <w:rFonts w:ascii="Adobe Caslon Pro" w:hAnsi="Adobe Caslon Pro"/>
          <w:sz w:val="22"/>
        </w:rPr>
        <w:lastRenderedPageBreak/>
        <w:t xml:space="preserve">Pink, Daniel H. </w:t>
      </w:r>
      <w:r>
        <w:rPr>
          <w:rFonts w:ascii="Adobe Caslon Pro" w:hAnsi="Adobe Caslon Pro"/>
          <w:sz w:val="22"/>
        </w:rPr>
        <w:t xml:space="preserve">(2011). </w:t>
      </w:r>
      <w:r w:rsidRPr="00B364C4">
        <w:rPr>
          <w:rFonts w:ascii="Adobe Caslon Pro" w:hAnsi="Adobe Caslon Pro"/>
          <w:i/>
          <w:sz w:val="22"/>
        </w:rPr>
        <w:t>Drive: The surprising truth about what motivates us.</w:t>
      </w:r>
      <w:r w:rsidRPr="00B364C4">
        <w:rPr>
          <w:rFonts w:ascii="Adobe Caslon Pro" w:hAnsi="Adobe Caslon Pro"/>
          <w:sz w:val="22"/>
        </w:rPr>
        <w:t xml:space="preserve"> Penguin.</w:t>
      </w:r>
    </w:p>
    <w:p w14:paraId="78089641" w14:textId="77777777" w:rsidR="006B4B29" w:rsidRDefault="006B4B29" w:rsidP="006B4B29">
      <w:pPr>
        <w:ind w:left="630" w:hanging="630"/>
        <w:rPr>
          <w:rFonts w:ascii="Adobe Caslon Pro" w:hAnsi="Adobe Caslon Pro"/>
          <w:sz w:val="22"/>
        </w:rPr>
      </w:pPr>
    </w:p>
    <w:p w14:paraId="440B4699" w14:textId="2C58CCAC" w:rsidR="00350396" w:rsidRDefault="00350396" w:rsidP="00D21E78">
      <w:pPr>
        <w:ind w:left="630" w:hanging="630"/>
        <w:rPr>
          <w:rFonts w:ascii="Adobe Caslon Pro" w:hAnsi="Adobe Caslon Pro"/>
          <w:sz w:val="22"/>
        </w:rPr>
      </w:pPr>
    </w:p>
    <w:sectPr w:rsidR="00350396" w:rsidSect="00EB25C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3A967" w14:textId="77777777" w:rsidR="00E020AF" w:rsidRDefault="00E020AF" w:rsidP="00B117D9">
      <w:r>
        <w:separator/>
      </w:r>
    </w:p>
  </w:endnote>
  <w:endnote w:type="continuationSeparator" w:id="0">
    <w:p w14:paraId="44A7C20A" w14:textId="77777777" w:rsidR="00E020AF" w:rsidRDefault="00E020AF" w:rsidP="00B1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Caslon Pro">
    <w:altName w:val="Georgi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DAD3" w14:textId="77777777" w:rsidR="003E4AC3" w:rsidRDefault="003E4AC3" w:rsidP="00B11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4AB8EA" w14:textId="77777777" w:rsidR="003E4AC3" w:rsidRDefault="003E4AC3" w:rsidP="00B117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43CC3" w14:textId="77777777" w:rsidR="003E4AC3" w:rsidRPr="00B117D9" w:rsidRDefault="003E4AC3" w:rsidP="00B117D9">
    <w:pPr>
      <w:pStyle w:val="Footer"/>
      <w:framePr w:wrap="around" w:vAnchor="text" w:hAnchor="margin" w:xAlign="right" w:y="1"/>
      <w:rPr>
        <w:rStyle w:val="PageNumber"/>
        <w:rFonts w:ascii="Adobe Caslon Pro" w:hAnsi="Adobe Caslon Pro"/>
        <w:sz w:val="22"/>
      </w:rPr>
    </w:pPr>
    <w:r w:rsidRPr="00B117D9">
      <w:rPr>
        <w:rStyle w:val="PageNumber"/>
        <w:rFonts w:ascii="Adobe Caslon Pro" w:hAnsi="Adobe Caslon Pro"/>
        <w:sz w:val="22"/>
      </w:rPr>
      <w:fldChar w:fldCharType="begin"/>
    </w:r>
    <w:r w:rsidRPr="00B117D9">
      <w:rPr>
        <w:rStyle w:val="PageNumber"/>
        <w:rFonts w:ascii="Adobe Caslon Pro" w:hAnsi="Adobe Caslon Pro"/>
        <w:sz w:val="22"/>
      </w:rPr>
      <w:instrText xml:space="preserve">PAGE  </w:instrText>
    </w:r>
    <w:r w:rsidRPr="00B117D9">
      <w:rPr>
        <w:rStyle w:val="PageNumber"/>
        <w:rFonts w:ascii="Adobe Caslon Pro" w:hAnsi="Adobe Caslon Pro"/>
        <w:sz w:val="22"/>
      </w:rPr>
      <w:fldChar w:fldCharType="separate"/>
    </w:r>
    <w:r w:rsidR="00C86A2B">
      <w:rPr>
        <w:rStyle w:val="PageNumber"/>
        <w:rFonts w:ascii="Adobe Caslon Pro" w:hAnsi="Adobe Caslon Pro"/>
        <w:noProof/>
        <w:sz w:val="22"/>
      </w:rPr>
      <w:t>1</w:t>
    </w:r>
    <w:r w:rsidRPr="00B117D9">
      <w:rPr>
        <w:rStyle w:val="PageNumber"/>
        <w:rFonts w:ascii="Adobe Caslon Pro" w:hAnsi="Adobe Caslon Pro"/>
        <w:sz w:val="22"/>
      </w:rPr>
      <w:fldChar w:fldCharType="end"/>
    </w:r>
  </w:p>
  <w:p w14:paraId="2593BFEC" w14:textId="3770869F" w:rsidR="003E4AC3" w:rsidRPr="00B117D9" w:rsidRDefault="003E4AC3" w:rsidP="00B117D9">
    <w:pPr>
      <w:pStyle w:val="Footer"/>
      <w:ind w:right="360"/>
      <w:rPr>
        <w:rFonts w:ascii="Adobe Caslon Pro" w:hAnsi="Adobe Caslon Pro"/>
        <w:b/>
        <w:sz w:val="20"/>
      </w:rPr>
    </w:pPr>
    <w:r w:rsidRPr="00B117D9">
      <w:rPr>
        <w:rFonts w:ascii="Adobe Caslon Pro" w:hAnsi="Adobe Caslon Pro"/>
        <w:b/>
        <w:sz w:val="20"/>
      </w:rPr>
      <w:t xml:space="preserve">Option J. Case </w:t>
    </w:r>
    <w:r>
      <w:rPr>
        <w:rFonts w:ascii="Adobe Caslon Pro" w:hAnsi="Adobe Caslon Pro"/>
        <w:b/>
        <w:sz w:val="20"/>
      </w:rPr>
      <w:t xml:space="preserve">Situations or </w:t>
    </w:r>
    <w:r w:rsidRPr="00B117D9">
      <w:rPr>
        <w:rFonts w:ascii="Adobe Caslon Pro" w:hAnsi="Adobe Caslon Pro"/>
        <w:b/>
        <w:sz w:val="20"/>
      </w:rPr>
      <w:t>Problems</w:t>
    </w:r>
  </w:p>
  <w:p w14:paraId="56F7878E" w14:textId="46257203" w:rsidR="003E4AC3" w:rsidRPr="00B117D9" w:rsidRDefault="003E4AC3" w:rsidP="00B117D9">
    <w:pPr>
      <w:pStyle w:val="Footer"/>
      <w:ind w:right="360"/>
      <w:rPr>
        <w:rFonts w:ascii="Adobe Caslon Pro" w:hAnsi="Adobe Caslon Pro"/>
        <w:sz w:val="20"/>
      </w:rPr>
    </w:pPr>
    <w:r w:rsidRPr="00B117D9">
      <w:rPr>
        <w:rFonts w:ascii="Adobe Caslon Pro" w:hAnsi="Adobe Caslon Pro"/>
        <w:sz w:val="20"/>
      </w:rPr>
      <w:t>R546 Instructional Strategies for Thinking, Collaboration, and Motivation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AAF5D" w14:textId="77777777" w:rsidR="00E020AF" w:rsidRDefault="00E020AF" w:rsidP="00B117D9">
      <w:r>
        <w:separator/>
      </w:r>
    </w:p>
  </w:footnote>
  <w:footnote w:type="continuationSeparator" w:id="0">
    <w:p w14:paraId="5C1875DF" w14:textId="77777777" w:rsidR="00E020AF" w:rsidRDefault="00E020AF" w:rsidP="00B11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381"/>
    <w:multiLevelType w:val="hybridMultilevel"/>
    <w:tmpl w:val="ED462FA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34CEC"/>
    <w:multiLevelType w:val="hybridMultilevel"/>
    <w:tmpl w:val="5ABE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77A07"/>
    <w:multiLevelType w:val="hybridMultilevel"/>
    <w:tmpl w:val="668A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065BE"/>
    <w:multiLevelType w:val="hybridMultilevel"/>
    <w:tmpl w:val="E84EAD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FF3E68"/>
    <w:multiLevelType w:val="hybridMultilevel"/>
    <w:tmpl w:val="9A00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E08A3"/>
    <w:multiLevelType w:val="hybridMultilevel"/>
    <w:tmpl w:val="97AE8C4A"/>
    <w:lvl w:ilvl="0" w:tplc="8ECEDD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18548E"/>
    <w:multiLevelType w:val="hybridMultilevel"/>
    <w:tmpl w:val="495CB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961D3"/>
    <w:multiLevelType w:val="hybridMultilevel"/>
    <w:tmpl w:val="5B1E17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34597"/>
    <w:multiLevelType w:val="hybridMultilevel"/>
    <w:tmpl w:val="D5A6D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47E7BAD"/>
    <w:multiLevelType w:val="hybridMultilevel"/>
    <w:tmpl w:val="112AB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57E79"/>
    <w:multiLevelType w:val="hybridMultilevel"/>
    <w:tmpl w:val="78D6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34ED4"/>
    <w:multiLevelType w:val="hybridMultilevel"/>
    <w:tmpl w:val="9C20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E4AAD"/>
    <w:multiLevelType w:val="hybridMultilevel"/>
    <w:tmpl w:val="08060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63F90"/>
    <w:multiLevelType w:val="hybridMultilevel"/>
    <w:tmpl w:val="7EDC4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6"/>
  </w:num>
  <w:num w:numId="5">
    <w:abstractNumId w:val="0"/>
  </w:num>
  <w:num w:numId="6">
    <w:abstractNumId w:val="9"/>
  </w:num>
  <w:num w:numId="7">
    <w:abstractNumId w:val="3"/>
  </w:num>
  <w:num w:numId="8">
    <w:abstractNumId w:val="5"/>
  </w:num>
  <w:num w:numId="9">
    <w:abstractNumId w:val="4"/>
  </w:num>
  <w:num w:numId="10">
    <w:abstractNumId w:val="7"/>
  </w:num>
  <w:num w:numId="11">
    <w:abstractNumId w:val="11"/>
  </w:num>
  <w:num w:numId="12">
    <w:abstractNumId w:val="1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19"/>
    <w:rsid w:val="0000239B"/>
    <w:rsid w:val="0001376F"/>
    <w:rsid w:val="00015AD7"/>
    <w:rsid w:val="00054409"/>
    <w:rsid w:val="00057901"/>
    <w:rsid w:val="00067638"/>
    <w:rsid w:val="00095D8B"/>
    <w:rsid w:val="000A12AA"/>
    <w:rsid w:val="00107ED9"/>
    <w:rsid w:val="00113DF1"/>
    <w:rsid w:val="00123344"/>
    <w:rsid w:val="0013305C"/>
    <w:rsid w:val="00134A09"/>
    <w:rsid w:val="00182B44"/>
    <w:rsid w:val="001C731F"/>
    <w:rsid w:val="001D5FC9"/>
    <w:rsid w:val="002117DD"/>
    <w:rsid w:val="0021500A"/>
    <w:rsid w:val="00220813"/>
    <w:rsid w:val="00220F97"/>
    <w:rsid w:val="0022220E"/>
    <w:rsid w:val="00243103"/>
    <w:rsid w:val="002813D9"/>
    <w:rsid w:val="002839A5"/>
    <w:rsid w:val="00284767"/>
    <w:rsid w:val="002858D3"/>
    <w:rsid w:val="002935DF"/>
    <w:rsid w:val="002C1A5C"/>
    <w:rsid w:val="0030063E"/>
    <w:rsid w:val="00326B00"/>
    <w:rsid w:val="00332923"/>
    <w:rsid w:val="00346B21"/>
    <w:rsid w:val="00350396"/>
    <w:rsid w:val="003618F3"/>
    <w:rsid w:val="00381841"/>
    <w:rsid w:val="003E4AC3"/>
    <w:rsid w:val="00402F75"/>
    <w:rsid w:val="00406001"/>
    <w:rsid w:val="00424DA2"/>
    <w:rsid w:val="004300FC"/>
    <w:rsid w:val="00440650"/>
    <w:rsid w:val="004753F7"/>
    <w:rsid w:val="00481876"/>
    <w:rsid w:val="004E720A"/>
    <w:rsid w:val="004E7B5A"/>
    <w:rsid w:val="004F29CA"/>
    <w:rsid w:val="00506D87"/>
    <w:rsid w:val="00542A6F"/>
    <w:rsid w:val="005C0236"/>
    <w:rsid w:val="005C5DF3"/>
    <w:rsid w:val="006013CD"/>
    <w:rsid w:val="006069E6"/>
    <w:rsid w:val="00607A7C"/>
    <w:rsid w:val="0063575D"/>
    <w:rsid w:val="006713DA"/>
    <w:rsid w:val="00674895"/>
    <w:rsid w:val="006804E7"/>
    <w:rsid w:val="00683953"/>
    <w:rsid w:val="006A7089"/>
    <w:rsid w:val="006B4B29"/>
    <w:rsid w:val="006C77BB"/>
    <w:rsid w:val="00714E72"/>
    <w:rsid w:val="007809ED"/>
    <w:rsid w:val="00784018"/>
    <w:rsid w:val="007A0778"/>
    <w:rsid w:val="007C3293"/>
    <w:rsid w:val="007D491B"/>
    <w:rsid w:val="007D4A1F"/>
    <w:rsid w:val="007E1AFB"/>
    <w:rsid w:val="00802176"/>
    <w:rsid w:val="008220B4"/>
    <w:rsid w:val="00844299"/>
    <w:rsid w:val="00846696"/>
    <w:rsid w:val="008557DC"/>
    <w:rsid w:val="008714A0"/>
    <w:rsid w:val="008A2237"/>
    <w:rsid w:val="008A5854"/>
    <w:rsid w:val="008A6B45"/>
    <w:rsid w:val="008C4590"/>
    <w:rsid w:val="008D08D5"/>
    <w:rsid w:val="008E3D39"/>
    <w:rsid w:val="00911C3F"/>
    <w:rsid w:val="00926940"/>
    <w:rsid w:val="00930D05"/>
    <w:rsid w:val="009359AA"/>
    <w:rsid w:val="0098083C"/>
    <w:rsid w:val="009D3502"/>
    <w:rsid w:val="009F2739"/>
    <w:rsid w:val="00A016C3"/>
    <w:rsid w:val="00A43F82"/>
    <w:rsid w:val="00A978D5"/>
    <w:rsid w:val="00AB7D4A"/>
    <w:rsid w:val="00AE02B9"/>
    <w:rsid w:val="00AE6931"/>
    <w:rsid w:val="00AF38D6"/>
    <w:rsid w:val="00B117D9"/>
    <w:rsid w:val="00B17F94"/>
    <w:rsid w:val="00B364C4"/>
    <w:rsid w:val="00B46AE3"/>
    <w:rsid w:val="00B53BE8"/>
    <w:rsid w:val="00B64AB8"/>
    <w:rsid w:val="00BB48BA"/>
    <w:rsid w:val="00BC325E"/>
    <w:rsid w:val="00BC796B"/>
    <w:rsid w:val="00BF51E7"/>
    <w:rsid w:val="00C010C1"/>
    <w:rsid w:val="00C221BF"/>
    <w:rsid w:val="00C24902"/>
    <w:rsid w:val="00C746C3"/>
    <w:rsid w:val="00C86A2B"/>
    <w:rsid w:val="00C9135E"/>
    <w:rsid w:val="00D21E78"/>
    <w:rsid w:val="00D47607"/>
    <w:rsid w:val="00D5238A"/>
    <w:rsid w:val="00D56DC0"/>
    <w:rsid w:val="00D605CC"/>
    <w:rsid w:val="00D95519"/>
    <w:rsid w:val="00DA36BC"/>
    <w:rsid w:val="00DB0E14"/>
    <w:rsid w:val="00DC01D6"/>
    <w:rsid w:val="00DD0424"/>
    <w:rsid w:val="00DE7D7D"/>
    <w:rsid w:val="00DF6055"/>
    <w:rsid w:val="00E020AF"/>
    <w:rsid w:val="00E10FD3"/>
    <w:rsid w:val="00EB25C2"/>
    <w:rsid w:val="00EB36FA"/>
    <w:rsid w:val="00EC270D"/>
    <w:rsid w:val="00EE6F79"/>
    <w:rsid w:val="00EF5AE9"/>
    <w:rsid w:val="00F01924"/>
    <w:rsid w:val="00F05563"/>
    <w:rsid w:val="00F2604A"/>
    <w:rsid w:val="00F747D2"/>
    <w:rsid w:val="00F85C0B"/>
    <w:rsid w:val="00FC08A3"/>
    <w:rsid w:val="00FC263C"/>
    <w:rsid w:val="00FC3AB4"/>
    <w:rsid w:val="00FD56D9"/>
    <w:rsid w:val="00FD751F"/>
    <w:rsid w:val="00FF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DE38D"/>
  <w14:defaultImageDpi w14:val="300"/>
  <w15:docId w15:val="{9EA55ECD-3C0E-4516-9DA6-C3E6872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3D9"/>
    <w:pPr>
      <w:ind w:left="720"/>
      <w:contextualSpacing/>
    </w:pPr>
  </w:style>
  <w:style w:type="character" w:styleId="Hyperlink">
    <w:name w:val="Hyperlink"/>
    <w:basedOn w:val="DefaultParagraphFont"/>
    <w:uiPriority w:val="99"/>
    <w:unhideWhenUsed/>
    <w:rsid w:val="007D4A1F"/>
    <w:rPr>
      <w:color w:val="0000FF" w:themeColor="hyperlink"/>
      <w:u w:val="single"/>
    </w:rPr>
  </w:style>
  <w:style w:type="paragraph" w:styleId="Footer">
    <w:name w:val="footer"/>
    <w:basedOn w:val="Normal"/>
    <w:link w:val="FooterChar"/>
    <w:uiPriority w:val="99"/>
    <w:unhideWhenUsed/>
    <w:rsid w:val="00B117D9"/>
    <w:pPr>
      <w:tabs>
        <w:tab w:val="center" w:pos="4320"/>
        <w:tab w:val="right" w:pos="8640"/>
      </w:tabs>
    </w:pPr>
  </w:style>
  <w:style w:type="character" w:customStyle="1" w:styleId="FooterChar">
    <w:name w:val="Footer Char"/>
    <w:basedOn w:val="DefaultParagraphFont"/>
    <w:link w:val="Footer"/>
    <w:uiPriority w:val="99"/>
    <w:rsid w:val="00B117D9"/>
  </w:style>
  <w:style w:type="character" w:styleId="PageNumber">
    <w:name w:val="page number"/>
    <w:basedOn w:val="DefaultParagraphFont"/>
    <w:uiPriority w:val="99"/>
    <w:semiHidden/>
    <w:unhideWhenUsed/>
    <w:rsid w:val="00B117D9"/>
  </w:style>
  <w:style w:type="paragraph" w:styleId="Header">
    <w:name w:val="header"/>
    <w:basedOn w:val="Normal"/>
    <w:link w:val="HeaderChar"/>
    <w:uiPriority w:val="99"/>
    <w:unhideWhenUsed/>
    <w:rsid w:val="00B117D9"/>
    <w:pPr>
      <w:tabs>
        <w:tab w:val="center" w:pos="4320"/>
        <w:tab w:val="right" w:pos="8640"/>
      </w:tabs>
    </w:pPr>
  </w:style>
  <w:style w:type="character" w:customStyle="1" w:styleId="HeaderChar">
    <w:name w:val="Header Char"/>
    <w:basedOn w:val="DefaultParagraphFont"/>
    <w:link w:val="Header"/>
    <w:uiPriority w:val="99"/>
    <w:rsid w:val="00B1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utu.be/GzV1pNQUX5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Muhtar Ahmad</dc:creator>
  <cp:keywords/>
  <dc:description/>
  <cp:lastModifiedBy>User</cp:lastModifiedBy>
  <cp:revision>2</cp:revision>
  <dcterms:created xsi:type="dcterms:W3CDTF">2015-08-23T02:14:00Z</dcterms:created>
  <dcterms:modified xsi:type="dcterms:W3CDTF">2015-08-23T02:14:00Z</dcterms:modified>
</cp:coreProperties>
</file>